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وَقَالَ الظّٰلِمُوْنَ اِنْ تَتَّبِعُوْنَ اِلَّا رَجُلًا مَّسْحُوْرًا ۟</w:t>
      </w:r>
    </w:p>
    <w:p w:rsidR="00000000" w:rsidDel="00000000" w:rsidP="00000000" w:rsidRDefault="00000000" w:rsidRPr="00000000" w14:paraId="00000001">
      <w:pPr>
        <w:jc w:val="right"/>
        <w:rPr/>
      </w:pPr>
      <w:r>
        <w:t>اُنْظُرْ كَیْفَ ضَرَبُوْا لَكَ الْاَمْثَالَ فَضَلُّوْا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یَسْتَطِیْعُوْنَ سَبِیْلًا ۟۠ تَبٰرَكَ 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شَآءَ جَعَلَ لَكَ خَیْرًا مِّنْ ذٰلِكَ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ۙ وَیَجْعَلْ لَّكَ</w:t>
      </w:r>
    </w:p>
    <w:p w:rsidR="00000000" w:rsidDel="00000000" w:rsidP="00000000" w:rsidRDefault="00000000" w:rsidRPr="00000000" w14:paraId="00000001">
      <w:pPr>
        <w:jc w:val="right"/>
        <w:rPr/>
      </w:pPr>
      <w:r>
        <w:t>قُصُوْرًا ۟ بَلْ كَذَّبُوْا بِالسَّاعَةِ ۫ وَاَعْتَدْنَا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كَذَّبَ بِالسَّاعَةِ سَعِیْرًا ۟ۚ اِذَا رَاَتْهُمْ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مَّكَانٍ بَعِیْدٍ سَمِعُوْا لَهَا تَغَیُّظًا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وَّزَفِیْرًا ۟ وَاِذَاۤ اُلْقُوْا مِنْهَا مَكَانًا ضَیِّقًا مُّقَرَّنِیْنَ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دَعَوْا هُنَالِكَ ثُبُوْرًا ۟ؕ لَا تَدْعُوا الْیَوْمَ ثُبُوْرًا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وَّاحِدًا وَّادْعُوْا ثُبُوْرًا كَثِیْرًا ۟ قُلْ اَذٰلِكَ خَیْرٌ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جَنَّةُ الْخُلْدِ الَّتِیْ وُعِدَ الْمُتَّقُوْنَ ؕ كَانَتْ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جَزَآءً وَّمَصِیْرًا ۟ لَهُمْ فِیْهَا مَا یَشَآءُوْنَ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