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ذٰلِكَ لَاٰیَةً ؕ وَمَا كَانَ اَكْثَرُهُمْ مُّؤْمِنِیْنَ ۟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رَبَّكَ لَهُوَ الْعَزِیْزُ الرَّحِیْمُ ۟۠ وَاِنَّهٗ لَتَنْزِیْلُ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الْعٰلَمِیْنَ ۟ؕ نَزَلَ بِهِ الرُّوْحُ الْاَمِیْنُ ۟ۙ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قَلْبِكَ لِتَكُوْنَ مِنَ الْمُنْذِرِیْنَ ۟ۙ بِلِسَانٍ عَرَبِیٍّ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مُّبِیْنٍ ۟ؕ وَاِنَّهٗ لَفِیْ زُبُرِ الْاَوَّلِیْنَ ۟ اَوَلَمْ یَكُنْ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لَّهُمْ اٰیَةً اَنْ یَّعْلَمَهٗ عُلَمٰٓؤُا بَنِیْۤ اِسْرَآءِیْلَ ۟ؕ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نَزَّلْنٰهُ عَلٰی بَعْضِ الْاَعْجَمِیْنَ ۟ۙ فَقَرَاَهٗ عَلَیْهِمْ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بِهٖ مُؤْمِنِیْنَ ۟ؕ كَذٰلِكَ سَلَكْنٰهُ فِیْ قُلُوْبِ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الْمُجْرِمِیْنَ ۟ؕ لَا یُؤْمِنُوْنَ بِهٖ حَتّٰی یَرَوُا الْعَذَابَ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الْاَلِیْمَ ۟ۙ فَیَاْتِیَهُمْ بَغْتَةً وَّهُمْ لَا یَشْعُرُوْنَ ۟ۙ</w:t>
      </w:r>
    </w:p>
    <w:p w:rsidR="00000000" w:rsidDel="00000000" w:rsidP="00000000" w:rsidRDefault="00000000" w:rsidRPr="00000000" w14:paraId="00000001">
      <w:pPr>
        <w:jc w:val="right"/>
        <w:rPr/>
      </w:pPr>
      <w:r>
        <w:t>فَیَقُوْلُوْا هَلْ نَحْنُ مُنْظَرُوْنَ ۟ؕ اَفَبِعَذَابِنَا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یَسْتَعْجِلُوْنَ ۟ اَفَرَءَیْتَ اِنْ مَّتَّعْنٰهُمْ سِنِیْنَ ۟ۙ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جَآءَهُمْ مَّا كَانُوْا یُوْعَدُوْنَ ۟ۙ مَاۤ اَغْنٰی عَنْهُمْ مَّا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