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فَقَالَ لَهُمُ اللّٰهُ مُوْتُوْا ۫ ثُمَّ اَحْیَاهُمْ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لَذُوْ فَضْلٍ عَلَی النَّاسِ وَلٰكِنَّ اَكْثَرَ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یَشْكُرُوْنَ ۟ وَقَاتِلُوْا فِیْ سَبِیْلِ اللّٰهِ وَاعْلَمُوْۤا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سَمِیْعٌ عَلِیْمٌ ۟ مَنْ ذَا الَّذِیْ یُقْرِضُ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قَرْضًا حَسَنًا فَیُضٰعِفَهٗ لَهٗۤ اَضْعَافًا كَثِیْرَةً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یَقْبِضُ وَیَبْصُۜطُ ۪ وَاِلَیْهِ تُرْجَعُوْنَ ۟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اِلَی الْمَلَاِ مِنْ بَنِیْۤ اِسْرَآءِیْلَ مِنْ بَعْدِ مُوْسٰی ۘ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قَالُوْا لِنَبِیٍّ لَّهُمُ ابْعَثْ لَنَا مَلِكًا نُّقَاتِلْ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ؕ قَالَ هَلْ عَسَیْتُمْ اِنْ كُتِبَ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عَلَیْكُمُ الْقِتَالُ اَلَّا تُقَاتِلُوْا ؕ قَالُوْا وَمَا لَنَاۤ اَلَّا</w:t>
      </w:r>
    </w:p>
    <w:p w:rsidR="00000000" w:rsidDel="00000000" w:rsidP="00000000" w:rsidRDefault="00000000" w:rsidRPr="00000000" w14:paraId="00000001">
      <w:pPr>
        <w:jc w:val="right"/>
        <w:rPr/>
      </w:pPr>
      <w:r>
        <w:t>نُقَاتِلَ فِیْ سَبِیْلِ اللّٰهِ وَقَدْ اُخْرِجْنَا مِنْ دِیَارِنَا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وَاَبْنَآىِٕنَا ؕ فَلَمَّا كُتِبَ عَلَیْهِمُ الْقِتَالُ تَوَلَّوْا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قَلِیْلًا مِّنْهُمْ ؕ وَاللّٰهُ عَلِیْمٌ بِالظّٰلِمِیْنَ ۟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