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اَجْرَ مَا سَقَیْتَ لَنَا ؕ فَلَمَّا جَآءَهٗ وَقَصَّ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الْقَصَصَ ۙ قَالَ لَا تَخَفْ ۫ۥ نَجَوْتَ مِنَ الْقَوْمِ الظّٰلِمِیْنَ ۟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قَالَتْ اِحْدٰىهُمَا یٰۤاَبَتِ اسْتَاْجِرْهُ ؗ اِنَّ خَیْرَ مَنِ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اسْتَاْجَرْتَ الْقَوِیُّ الْاَمِیْنُ ۟ قَالَ اِنِّیْۤ اُرِیْدُ اَنْ اُنْكِحَكَ</w:t>
      </w:r>
    </w:p>
    <w:p w:rsidR="00000000" w:rsidDel="00000000" w:rsidP="00000000" w:rsidRDefault="00000000" w:rsidRPr="00000000" w14:paraId="00000001">
      <w:pPr>
        <w:jc w:val="right"/>
        <w:rPr/>
      </w:pPr>
      <w:r>
        <w:t>اِحْدَی ابْنَتَیَّ هٰتَیْنِ عَلٰۤی اَنْ تَاْجُرَنِیْ ثَمٰنِیَ حِجَجٍ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اَتْمَمْتَ عَشْرًا فَمِنْ عِنْدِكَ ۚ وَمَاۤ اُرِیْدُ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اَشُقَّ عَلَیْكَ ؕ سَتَجِدُنِیْۤ اِنْ شَآءَ اللّٰهُ مِنَ الصّٰلِحِیْنَ ۟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ذٰلِكَ بَیْنِیْ وَبَیْنَكَ ؕ اَیَّمَا الْاَجَلَیْنِ قَضَیْتُ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عُدْوَانَ عَلَیَّ ؕ وَاللّٰهُ عَلٰی مَا نَقُوْلُ وَكِیْلٌ ۟۠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قَضٰی مُوْسَی الْاَجَلَ وَسَارَ بِاَهْلِهٖۤ اٰنَسَ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جَانِبِ الطُّوْرِ نَارًا ۚ قَالَ لِاَهْلِهِ امْكُثُوْۤا اِنِّیْۤ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اٰنَسْتُ نَارًا لَّعَلِّیْۤ اٰتِیْكُمْ مِّنْهَا بِخَبَرٍ اَوْ جَذْوَةٍ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النَّارِ لَعَلَّكُمْ تَصْطَلُوْنَ ۟ فَلَمَّاۤ اَتٰىهَا نُوْدِیَ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