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فَاَخَذَهُمُ الطُّوْفَانُ وَهُمْ ظٰلِمُوْنَ ۟ فَاَنْجَیْنٰهُ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وَاَصْحٰبَ السَّفِیْنَةِ وَجَعَلْنٰهَاۤ اٰیَةً لِّلْعٰلَمِیْنَ ۟ وَاِبْرٰهِیْمَ</w:t>
      </w:r>
    </w:p>
    <w:p w:rsidR="00000000" w:rsidDel="00000000" w:rsidP="00000000" w:rsidRDefault="00000000" w:rsidRPr="00000000" w14:paraId="00000001">
      <w:pPr>
        <w:jc w:val="right"/>
        <w:rPr/>
      </w:pPr>
      <w:r>
        <w:t>اِذْ قَالَ لِقَوْمِهِ اعْبُدُوا اللّٰهَ وَاتَّقُوْهُ ؕ ذٰلِكُمْ خَیْرٌ لَّكُمْ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كُنْتُمْ تَعْلَمُوْنَ ۟ اِنَّمَا تَعْبُدُوْنَ مِنْ دُوْنِ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اَوْثَانًا وَّتَخْلُقُوْنَ اِفْكًا ؕ اِنَّ الَّذِیْنَ تَعْبُدُوْنَ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 اللّٰهِ لَا یَمْلِكُوْنَ لَكُمْ رِزْقًا فَابْتَغُوْا عِنْدَ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الرِّزْقَ وَاعْبُدُوْهُ وَاشْكُرُوْا لَهٗ ؕ اِلَیْهِ تُرْجَعُوْنَ ۟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تُكَذِّبُوْا فَقَدْ كَذَّبَ اُمَمٌ مِّنْ قَبْلِكُمْ ؕ وَمَا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الرَّسُوْلِ اِلَّا الْبَلٰغُ الْمُبِیْنُ ۟ اَوَلَمْ یَرَوْا 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یُبْدِئُ اللّٰهُ الْخَلْقَ ثُمَّ یُعِیْدُهٗ ؕ اِنَّ ذٰلِكَ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یَسِیْرٌ ۟ قُلْ سِیْرُوْا فِی الْاَرْضِ فَانْظُرُوْا 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بَدَاَ الْخَلْقَ ثُمَّ اللّٰهُ یُنْشِئُ النَّشْاَةَ الْاٰخِرَةَ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عَلٰى كُلِّ شَیْءٍ قَدِیْرٌ ۟ۚ یُعَذِّبُ مَنْ یَّشَآءُ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