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فَاسْتَكْبَرُوْا فِی الْاَرْضِ وَمَا كَانُوْا سٰبِقِیْنَ ۟ۚۖ</w:t>
      </w:r>
    </w:p>
    <w:p w:rsidR="00000000" w:rsidDel="00000000" w:rsidP="00000000" w:rsidRDefault="00000000" w:rsidRPr="00000000" w14:paraId="00000001">
      <w:pPr>
        <w:jc w:val="right"/>
        <w:rPr/>
      </w:pPr>
      <w:r>
        <w:t>فَكُلًّا اَخَذْنَا بِذَنْۢبِهٖ ۚ فَمِنْهُمْ مَّنْ اَرْسَلْنَا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حَاصِبًا ۚ وَمِنْهُمْ مَّنْ اَخَذَتْهُ الصَّیْحَةُ ۚ وَمِنْهُمْ 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خَسَفْنَا بِهِ الْاَرْضَ ۚ وَمِنْهُمْ مَّنْ اَغْرَقْنَا ۚ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اللّٰهُ لِیَظْلِمَهُمْ وَلٰكِنْ كَانُوْۤا اَنْفُسَهُمْ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یَظْلِمُوْنَ ۟ مَثَلُ الَّذِیْنَ اتَّخَذُوْا مِنْ دُوْنِ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اَوْلِیَآءَ كَمَثَلِ الْعَنْكَبُوْتِ ۚۖ اِتَّخَذَتْ بَیْتًا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 اَوْهَنَ الْبُیُوْتِ لَبَیْتُ الْعَنْكَبُوْتِ ۘ لَوْ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یَعْلَمُوْنَ ۟ اِنَّ اللّٰهَ یَعْلَمُ مَا یَدْعُوْنَ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دُوْنِهٖ مِنْ شَیْءٍ ؕ وَهُوَ الْعَزِیْزُ الْحَكِیْمُ ۟</w:t>
      </w:r>
    </w:p>
    <w:p w:rsidR="00000000" w:rsidDel="00000000" w:rsidP="00000000" w:rsidRDefault="00000000" w:rsidRPr="00000000" w14:paraId="00000001">
      <w:pPr>
        <w:jc w:val="right"/>
        <w:rPr/>
      </w:pPr>
      <w:r>
        <w:t>وَتِلْكَ الْاَمْثَالُ نَضْرِبُهَا لِلنَّاسِ ۚ وَمَا یَعْقِلُهَاۤ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الْعٰلِمُوْنَ ۟ خَلَقَ اللّٰهُ السَّمٰوٰتِ وَالْاَرْضَ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بِالْحَقِّ ؕ اِنَّ فِیْ ذٰلِكَ لَاٰیَةً لِّلْمُؤْمِنِیْنَ ۟۠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