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السَّمٰوٰتِ وَالْاَرْضِ ؕ كُلٌّ لَّهٗ قٰنِتُوْنَ ۟ وَهُوَ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یَبْدَؤُا الْخَلْقَ ثُمَّ یُعِیْدُهٗ وَهُوَ اَهْوَنُ عَلَیْهِ ؕ وَلَهُ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الْمَثَلُ الْاَعْلٰى فِی السَّمٰوٰتِ وَالْاَرْضِ ۚ وَهُوَ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۟۠ ضَرَبَ لَكُمْ مَّثَلًا مِّنْ اَنْفُسِكُمْ ؕ هَلْ 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مَّا مَلَكَتْ اَیْمَانُكُمْ مِّنْ شُرَكَآءَ فِیْ مَا رَزَقْنٰكُمْ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فَاَنْتُمْ فِیْهِ سَوَآءٌ تَخَافُوْنَهُمْ كَخِیْفَتِكُمْ اَنْفُسَكُمْ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نُفَصِّلُ الْاٰیٰتِ لِقَوْمٍ یَّعْقِلُوْنَ ۟ بَلِ اتَّبَعَ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ظَلَمُوْۤا اَهْوَآءَهُمْ بِغَیْرِ عِلْمٍ ۚ فَمَنْ یَّهْدِیْ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اَضَلَّ اللّٰهُ ؕ وَمَا لَهُمْ مِّنْ نّٰصِرِیْنَ ۟ فَاَقِمْ وَجْهَكَ</w:t>
      </w:r>
    </w:p>
    <w:p w:rsidR="00000000" w:rsidDel="00000000" w:rsidP="00000000" w:rsidRDefault="00000000" w:rsidRPr="00000000" w14:paraId="00000001">
      <w:pPr>
        <w:jc w:val="right"/>
        <w:rPr/>
      </w:pPr>
      <w:r>
        <w:t>لِلدِّیْنِ حَنِیْفًا ؕ فِطْرَتَ اللّٰهِ الَّتِیْ فَطَرَ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عَلَیْهَا ؕ لَا تَبْدِیْلَ لِخَلْقِ اللّٰهِ ؕ ذٰلِكَ الدِّیْنُ الْقَیِّمُ ۙۗ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اَكْثَرَ النَّاسِ لَا یَعْلَمُوْنَ ۟ۗۙ مُنِیْبِیْنَ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وَاتَّقُوْهُ وَاَقِیْمُوا الصَّلٰوةَ وَلَا تَكُوْنُوْا مِنَ الْمُشْرِكِیْنَ ۟ۙ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