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مِنَ الَّذِیْنَ فَرَّقُوْا دِیْنَهُمْ وَكَانُوْا شِیَعًا ؕ كُلُّ حِزْبٍ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لَدَیْهِمْ فَرِحُوْنَ ۟ وَاِذَا مَسَّ النَّاسَ ضُرٌّ دَعَوْا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رَبَّهُمْ مُّنِیْبِیْنَ اِلَیْهِ ثُمَّ اِذَاۤ اَذَاقَهُمْ مِّنْهُ رَحْمَةً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فَرِیْقٌ مِّنْهُمْ بِرَبِّهِمْ یُشْرِكُوْنَ ۟ۙ لِیَكْفُرُوْا بِمَاۤ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اٰتَیْنٰهُمْ ؕ فَتَمَتَّعُوْا ۥ فَسَوْفَ تَعْلَمُوْنَ ۟ اَمْ اَنْزَلْنَا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سُلْطٰنًا فَهُوَ یَتَكَلَّمُ بِمَا كَانُوْا بِهٖ یُشْرِكُوْنَ ۟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وَاِذَاۤ اَذَقْنَا النَّاسَ رَحْمَةً فَرِحُوْا بِهَا ؕ وَاِنْ تُصِبْهُمْ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سَیِّئَةٌ بِمَا قَدَّمَتْ اَیْدِیْهِمْ اِذَا هُمْ یَقْنَطُوْنَ ۟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اَوَلَمْ یَرَوْا اَنَّ اللّٰهَ یَبْسُطُ الرِّزْقَ لِمَنْ یَّشَآءُ وَیَقْدِرُ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فِیْ ذٰلِكَ لَاٰیٰتٍ لِّقَوْمٍ یُّؤْمِنُوْنَ ۟ فَاٰتِ</w:t>
      </w:r>
    </w:p>
    <w:p w:rsidR="00000000" w:rsidDel="00000000" w:rsidP="00000000" w:rsidRDefault="00000000" w:rsidRPr="00000000" w14:paraId="00000001">
      <w:pPr>
        <w:jc w:val="right"/>
        <w:rPr/>
      </w:pPr>
      <w:r>
        <w:t>ذَا الْقُرْبٰى حَقَّهٗ وَالْمِسْكِیْنَ وَابْنَ السَّبِیْلِ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خَیْرٌ لِّلَّذِیْنَ یُرِیْدُوْنَ وَجْهَ اللّٰهِ ؗ وَاُولٰٓىِٕكَ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الْمُفْلِحُوْنَ ۟ وَمَاۤ اٰتَیْتُمْ مِّنْ رِّبًا لِّیَرْبُوَاۡ فِیْۤ اَمْوَالِ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