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وَلَقَدْ ضَرَبْنَا لِلنَّاسِ فِیْ هٰذَا الْقُرْاٰنِ مِنْ كُلِّ مَثَلٍ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وَلَىِٕنْ جِئْتَهُمْ بِاٰیَةٍ لَّیَقُوْلَنَّ الَّذِیْنَ كَفَرُوْۤا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اَنْتُمْ اِلَّا مُبْطِلُوْنَ ۟ كَذٰلِكَ یَطْبَعُ اللّٰهُ عَلٰى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 الَّذِیْنَ لَا یَعْلَمُوْنَ ۟ فَاصْبِرْ اِنَّ وَعْدَ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حَقٌّ وَّلَا یَسْتَخِفَّنَّكَ الَّذِیْنَ لَا یُوْقِنُوْنَ ۟۠</w:t>
      </w:r>
    </w:p>
    <w:p w:rsidR="00000000" w:rsidDel="00000000" w:rsidP="00000000" w:rsidRDefault="00000000" w:rsidRPr="00000000" w14:paraId="00000001">
      <w:pPr>
        <w:jc w:val="right"/>
        <w:rPr/>
      </w:pPr>
      <w:r>
        <w:t>الٓمّٓ ۟ۚ تِلْكَ اٰیٰتُ الْكِتٰبِ الْحَكِیْمِ ۟ۙ هُدًی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وَّرَحْمَةً لِّلْمُحْسِنِیْنَ ۟ۙ الَّذِیْنَ یُقِیْمُوْنَ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وَیُؤْتُوْنَ الزَّكٰوةَ وَهُمْ بِالْاٰخِرَةِ هُمْ یُوْقِنُوْنَ ۟ؕ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عَلٰی هُدًی مِّنْ رَّبِّهِمْ وَاُولٰٓىِٕكَ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الْمُفْلِحُوْنَ ۟ وَمِنَ النَّاسِ مَنْ یَّشْتَرِیْ لَهْوَ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الْحَدِیْثِ لِیُضِلَّ عَنْ سَبِیْلِ اللّٰهِ بِغَیْرِ عِلْمٍ ۖۗ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