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عَذَابًا اَلِیْمًا ۟۠ یٰۤاَیُّهَا الَّذِیْنَ اٰمَنُوا اذْكُرُوْا نِعْمَةَ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عَلَیْكُمْ اِذْ جَآءَتْكُمْ جُنُوْدٌ فَاَرْسَلْنَا عَلَیْهِمْ رِیْحًا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وَّجُنُوْدًا لَّمْ تَرَوْهَا ؕ وَكَانَ اللّٰهُ بِمَا تَعْمَلُوْنَ بَصِیْرًا ۟ۚ</w:t>
      </w:r>
    </w:p>
    <w:p w:rsidR="00000000" w:rsidDel="00000000" w:rsidP="00000000" w:rsidRDefault="00000000" w:rsidRPr="00000000" w14:paraId="00000001">
      <w:pPr>
        <w:jc w:val="right"/>
        <w:rPr/>
      </w:pPr>
      <w:r>
        <w:t>اِذْ جَآءُوْكُمْ مِّنْ فَوْقِكُمْ وَمِنْ اَسْفَلَ مِنْكُمْ وَاِذْ</w:t>
      </w:r>
    </w:p>
    <w:p w:rsidR="00000000" w:rsidDel="00000000" w:rsidP="00000000" w:rsidRDefault="00000000" w:rsidRPr="00000000" w14:paraId="00000001">
      <w:pPr>
        <w:jc w:val="right"/>
        <w:rPr/>
      </w:pPr>
      <w:r>
        <w:t>زَاغَتِ الْاَبْصَارُ وَبَلَغَتِ الْقُلُوْبُ الْحَنَاجِرَ وَتَظُنُّوْنَ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الظُّنُوْنَا ۟ هُنَالِكَ ابْتُلِیَ الْمُؤْمِنُوْنَ وَزُلْزِلُوْا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زِلْزَالًا شَدِیْدًا ۟ وَاِذْ یَقُوْلُ الْمُنٰفِقُوْنَ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قُلُوْبِهِمْ مَّرَضٌ مَّا وَعَدَنَا اللّٰهُ وَرَسُوْلُهٗۤ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غُرُوْرًا ۟ وَاِذْ قَالَتْ طَّآىِٕفَةٌ مِّنْهُمْ یٰۤاَهْلَ</w:t>
      </w:r>
    </w:p>
    <w:p w:rsidR="00000000" w:rsidDel="00000000" w:rsidP="00000000" w:rsidRDefault="00000000" w:rsidRPr="00000000" w14:paraId="00000001">
      <w:pPr>
        <w:jc w:val="right"/>
        <w:rPr/>
      </w:pPr>
      <w:r>
        <w:t>یَثْرِبَ لَا مُقَامَ لَكُمْ فَارْجِعُوْا ۚ وَیَسْتَاْذِنُ فَرِیْقٌ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مِّنْهُمُ النَّبِیَّ یَقُوْلُوْنَ اِنَّ بُیُوْتَنَا عَوْرَةٌ ۛؕ وَمَا هِیَ</w:t>
      </w:r>
    </w:p>
    <w:p w:rsidR="00000000" w:rsidDel="00000000" w:rsidP="00000000" w:rsidRDefault="00000000" w:rsidRPr="00000000" w14:paraId="00000001">
      <w:pPr>
        <w:jc w:val="right"/>
        <w:rPr/>
      </w:pPr>
      <w:r>
        <w:t>بِعَوْرَةٍ ۛۚ اِنْ یُّرِیْدُوْنَ اِلَّا فِرَارًا ۟ وَلَوْ دُخِلَتْ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مِّنْ اَقْطَارِهَا ثُمَّ سُىِٕلُوا الْفِتْنَةَ لَاٰتَوْهَا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