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تَشَآءُ ؕ وَمَنِ ابْتَغَیْتَ مِمَّنْ عَزَلْتَ فَلَا جُنَاحَ عَلَیْكَ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اَدْنٰۤی اَنْ تَقَرَّ اَعْیُنُهُنَّ وَلَا یَحْزَنَّ وَیَرْضَیْنَ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بِمَاۤ اٰتَیْتَهُنَّ كُلُّهُنَّ ؕ وَاللّٰهُ یَعْلَمُ مَا فِیْ قُلُوْبِكُمْ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عَلِیْمًا حَلِیْمًا ۟ لَا یَحِلُّ لَكَ النِّسَآءُ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بَعْدُ وَلَاۤ اَنْ تَبَدَّلَ بِهِنَّ مِنْ اَزْوَاجٍ وَّلَوْ اَعْجَبَكَ</w:t>
      </w:r>
    </w:p>
    <w:p w:rsidR="00000000" w:rsidDel="00000000" w:rsidP="00000000" w:rsidRDefault="00000000" w:rsidRPr="00000000" w14:paraId="00000001">
      <w:pPr>
        <w:jc w:val="right"/>
        <w:rPr/>
      </w:pPr>
      <w:r>
        <w:t>حُسْنُهُنَّ اِلَّا مَا مَلَكَتْ یَمِیْنُكَ ؕ وَكَانَ اللّٰهُ عَلٰی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رَّقِیْبًا ۟۠ یٰۤاَیُّهَا الَّذِیْنَ اٰمَنُوْا لَا تَدْخُلُوْا بُیُوْتَ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النَّبِیِّ اِلَّاۤ اَنْ یُّؤْذَنَ لَكُمْ اِلٰی طَعَامٍ غَیْرَ نٰظِرِیْنَ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اِنٰىهُ ۙ وَلٰكِنْ اِذَا دُعِیْتُمْ فَادْخُلُوْا فَاِذَا طَعِمْتُمْ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فَانْتَشِرُوْا وَلَا مُسْتَاْنِسِیْنَ لِحَدِیْثٍ ؕ اِنَّ ذٰلِكُمْ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یُؤْذِی النَّبِیَّ فَیَسْتَحْیٖ مِنْكُمْ ؗ وَاللّٰهُ لَا یَسْتَحْیٖ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الْحَقِّ ؕ وَاِذَا سَاَلْتُمُوْهُنَّ مَتَاعًا فَسْـَٔلُوْهُنَّ مِنْ وَّرَآءِ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حِجَابٍ ؕ ذٰلِكُمْ اَطْهَرُ لِقُلُوْبِكُمْ وَقُلُوْبِهِنَّ ؕ وَمَا كَانَ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