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وَاِذَا قِیْلَ لَهُمُ اتَّقُوْا مَا بَیْنَ اَیْدِیْكُمْ وَمَا خَلْفَكُمْ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لَعَلَّكُمْ تُرْحَمُوْنَ ۟ وَمَا تَاْتِیْهِمْ مِّنْ اٰیَةٍ مِّنْ اٰیٰتِ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رَبِّهِمْ اِلَّا كَانُوْا عَنْهَا مُعْرِضِیْنَ ۟ وَاِذَا قِیْلَ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اَنْفِقُوْا مِمَّا رَزَقَكُمُ اللّٰهُ ۙ قَالَ الَّذِیْنَ كَفَرُوْا لِلَّذِیْنَ اٰمَنُوْۤا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اَنُطْعِمُ مَنْ لَّوْ یَشَآءُ اللّٰهُ اَطْعَمَهٗۤ ۖۗ اِنْ اَنْتُمْ اِلَّا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ضَلٰلٍ مُّبِیْنٍ ۟ وَیَقُوْلُوْنَ مَتٰی هٰذَا الْوَعْدُ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صٰدِقِیْنَ ۟ مَا یَنْظُرُوْنَ اِلَّا صَیْحَةً وَّاحِدَةً</w:t>
      </w:r>
    </w:p>
    <w:p w:rsidR="00000000" w:rsidDel="00000000" w:rsidP="00000000" w:rsidRDefault="00000000" w:rsidRPr="00000000" w14:paraId="00000001">
      <w:pPr>
        <w:jc w:val="right"/>
        <w:rPr/>
      </w:pPr>
      <w:r>
        <w:t>تَاْخُذُهُمْ وَهُمْ یَخِصِّمُوْنَ ۟ فَلَا یَسْتَطِیْعُوْنَ تَوْصِیَةً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وَّلَاۤ اِلٰۤی اَهْلِهِمْ یَرْجِعُوْنَ ۟۠ وَنُفِخَ فِی الصُّوْرِ فَاِذَا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هُمْ مِّنَ الْاَجْدَاثِ اِلٰی رَبِّهِمْ یَنْسِلُوْنَ ۟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یٰوَیْلَنَا مَنْ بَعَثَنَا مِنْ مَّرْقَدِنَا ؔٚۘ هٰذَا مَا وَعَدَ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الرَّحْمٰنُ وَصَدَقَ الْمُرْسَلُوْنَ ۟ اِنْ كَانَتْ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صَیْحَةً وَّاحِدَةً فَاِذَا هُمْ جَمِیْعٌ لَّدَیْنَا مُحْضَرُوْنَ ۟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