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عَلَقَةٍ ثُمَّ یُخْرِجُكُمْ طِفْلًا ثُمَّ لِتَبْلُغُوْۤا اَشُدَّكُمْ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لِتَكُوْنُوْا شُیُوْخًا ۚ وَمِنْكُمْ مَّنْ یُّتَوَفّٰی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وَلِتَبْلُغُوْۤا اَجَلًا مُّسَمًّی وَّلَعَلَّكُمْ تَعْقِلُوْنَ ۟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یُحْیٖ وَیُمِیْتُ ۚ فَاِذَا قَضٰۤی اَمْرًا فَاِنَّمَا 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لَهٗ كُنْ فَیَكُوْنُ ۟۠ اَلَمْ تَرَ اِلَی الَّذِیْنَ یُجَادِلُوْنَ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اٰیٰتِ اللّٰهِ ؕ اَنّٰی یُصْرَفُوْنَ ۟ الَّذِیْنَ 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بِالْكِتٰبِ وَبِمَاۤ اَرْسَلْنَا بِهٖ رُسُلَنَا ۛ۫ فَسَوْفَ یَعْلَمُوْنَ ۟ۙ</w:t>
      </w:r>
    </w:p>
    <w:p w:rsidR="00000000" w:rsidDel="00000000" w:rsidP="00000000" w:rsidRDefault="00000000" w:rsidRPr="00000000" w14:paraId="00000001">
      <w:pPr>
        <w:jc w:val="right"/>
        <w:rPr/>
      </w:pPr>
      <w:r>
        <w:t>اِذِ الْاَغْلٰلُ فِیْۤ اَعْنَاقِهِمْ وَالسَّلٰسِلُ ؕ یُسْحَبُوْنَ ۟ۙ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الْحَمِیْمِ ۙ۬ ثُمَّ فِی النَّارِ یُسْجَرُوْنَ ۟ۚ ثُمَّ قِیْلَ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اَیْنَ مَا كُنْتُمْ تُشْرِكُوْنَ ۟ۙ مِنْ دُوْنِ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ضَلُّوْا عَنَّا بَلْ لَّمْ نَكُنْ نَّدْعُوْا مِنْ قَبْلُ شَیْـًٔا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یُضِلُّ اللّٰهُ الْكٰفِرِیْنَ ۟ ذٰلِكُمْ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تَفْرَحُوْنَ فِی الْاَرْضِ بِغَیْرِ الْحَقِّ وَبِمَا كُنْتُمْ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