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ثُمَّ اسْتَوٰۤی اِلَی السَّمَآءِ وَهِیَ دُخَانٌ فَقَالَ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لَهَا وَلِلْاَرْضِ ائْتِیَا طَوْعًا اَوْ كَرْهًا ؕ قَالَتَاۤ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اَتَیْنَا طَآىِٕعِیْنَ ۟ فَقَضٰىهُنَّ سَبْعَ سَمٰوَاتٍ</w:t>
      </w:r>
    </w:p>
    <w:p w:rsidR="00000000" w:rsidDel="00000000" w:rsidP="00000000" w:rsidRDefault="00000000" w:rsidRPr="00000000" w14:paraId="00000001">
      <w:pPr>
        <w:jc w:val="right"/>
        <w:rPr/>
      </w:pPr>
      <w:r>
        <w:t>فِیْ یَوْمَیْنِ وَاَوْحٰی فِیْ كُلِّ سَمَآءٍ اَمْرَهَا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وَزَیَّنَّا السَّمَآءَ الدُّنْیَا بِمَصَابِیْحَ ۖۗ وَحِفْظًا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تَقْدِیْرُ الْعَزِیْزِ الْعَلِیْمِ ۟ فَاِنْ اَعْرَضُوْا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فَقُلْ اَنْذَرْتُكُمْ صٰعِقَةً مِّثْلَ صٰعِقَةِ عَادٍ</w:t>
      </w:r>
    </w:p>
    <w:p w:rsidR="00000000" w:rsidDel="00000000" w:rsidP="00000000" w:rsidRDefault="00000000" w:rsidRPr="00000000" w14:paraId="00000001">
      <w:pPr>
        <w:jc w:val="right"/>
        <w:rPr/>
      </w:pPr>
      <w:r>
        <w:t>وَّثَمُوْدَ ۟ؕ اِذْ جَآءَتْهُمُ الرُّسُلُ مِنْ بَیْنِ اَیْدِیْهِمْ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 خَلْفِهِمْ اَلَّا تَعْبُدُوْۤا اِلَّا اللّٰهَ ؕ قَالُوْا لَوْ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رَبُّنَا لَاَنْزَلَ مَلٰٓىِٕكَةً فَاِنَّا بِمَاۤ اُرْسِلْتُمْ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كٰفِرُوْنَ ۟ فَاَمَّا عَادٌ فَاسْتَكْبَرُوْا فِی الْاَرْضِ بِغَیْرِ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الْحَقِّ وَقَالُوْا مَنْ اَشَدُّ مِنَّا قُوَّةً ؕ اَوَلَمْ یَرَوْا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الَّذِیْ خَلَقَهُمْ هُوَ اَشَدُّ مِنْهُمْ قُوَّةً ؕ وَكَانُوْا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