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اَرَءَیْتُمْ اِنْ كَانَ مِنْ عِنْدِ اللّٰهِ ثُمَّ كَفَرْتُمْ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مَنْ اَضَلُّ مِمَّنْ هُوَ فِیْ شِقَاقٍ بَعِیْدٍ ۟</w:t>
      </w:r>
    </w:p>
    <w:p w:rsidR="00000000" w:rsidDel="00000000" w:rsidP="00000000" w:rsidRDefault="00000000" w:rsidRPr="00000000" w14:paraId="00000001">
      <w:pPr>
        <w:jc w:val="right"/>
        <w:rPr/>
      </w:pPr>
      <w:r>
        <w:t>سَنُرِیْهِمْ اٰیٰتِنَا فِی الْاٰفَاقِ وَفِیْۤ اَنْفُسِهِمْ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یَتَبَیَّنَ لَهُمْ اَنَّهُ الْحَقُّ ؕ اَوَلَمْ یَكْفِ بِرَبِّكَ 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كُلِّ شَیْءٍ شَهِیْدٌ ۟ اَلَاۤ اِنَّهُمْ فِیْ مِرْیَةٍ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لِّقَآءِ رَبِّهِمْ ؕ اَلَاۤ اِنَّهٗ بِكُلِّ شَیْءٍ مُّحِیْطٌ ۟۠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۟ۚ عٓسٓقٓ ۟ كَذٰلِكَ یُوْحِیْۤ اِلَیْكَ وَاِلَی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قَبْلِكَ ۙ اللّٰهُ الْعَزِیْزُ الْحَكِیْمُ ۟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مَا فِی السَّمٰوٰتِ وَمَا فِی الْاَرْضِ ؕ وَهُوَ الْعَلِیُّ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الْعَظِیْمُ ۟ تَكَادُ السَّمٰوٰتُ یَتَفَطَّرْنَ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فَوْقِهِنَّ وَالْمَلٰٓىِٕكَةُ یُسَبِّحُوْنَ بِحَمْدِ رَبِّهِمْ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