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عَرَبِیًّا لَّعَلَّكُمْ تَعْقِلُوْنَ ۟ۚ وَاِنَّهٗ فِیْۤ اُمِّ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لَدَیْنَا لَعَلِیٌّ حَكِیْمٌ ۟ؕ اَفَنَضْرِبُ عَنْكُمُ الذِّكْرَ صَفْحًا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 كُنْتُمْ قَوْمًا مُّسْرِفِیْنَ ۟ وَكَمْ اَرْسَلْنَا مِنْ نَّبِیٍّ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الْاَوَّلِیْنَ ۟ وَمَا یَاْتِیْهِمْ مِّنْ نَّبِیٍّ اِلَّا كَانُوْا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یَسْتَهْزِءُوْنَ ۟ فَاَهْلَكْنَاۤ اَشَدَّ مِنْهُمْ بَطْشًا وَّمَضٰی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مَثَلُ الْاَوَّلِیْنَ ۟ وَلَىِٕنْ سَاَلْتَهُمْ مَّنْ خَلَقَ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لَیَقُوْلُنَّ خَلَقَهُنَّ الْعَزِیْزُ الْعَلِیْمُ ۟ۙ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جَعَلَ لَكُمُ الْاَرْضَ مَهْدًا وَّجَعَلَ لَكُمْ فِیْهَا سُبُلًا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لَّعَلَّكُمْ تَهْتَدُوْنَ ۟ۚ وَالَّذِیْ نَزَّلَ مِنَ السَّمَآءِ مَآءً</w:t>
      </w:r>
    </w:p>
    <w:p w:rsidR="00000000" w:rsidDel="00000000" w:rsidP="00000000" w:rsidRDefault="00000000" w:rsidRPr="00000000" w14:paraId="00000001">
      <w:pPr>
        <w:jc w:val="right"/>
        <w:rPr/>
      </w:pPr>
      <w:r>
        <w:t>بِقَدَرٍ ۚ فَاَنْشَرْنَا بِهٖ بَلْدَةً مَّیْتًا ۚ كَذٰلِكَ تُخْرَجُوْنَ ۟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 خَلَقَ الْاَزْوَاجَ كُلَّهَا وَجَعَلَ لَكُمْ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الْفُلْكِ وَالْاَنْعَامِ مَا تَرْكَبُوْنَ ۟ۙ لِتَسْتَوٗا عَلٰی ظُهُوْرِهٖ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تَذْكُرُوْا نِعْمَةَ رَبِّكُمْ اِذَا اسْتَوَیْتُمْ عَلَیْهِ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