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وَاِنْ تَتَوَلَّوْا یَسْتَبْدِلْ قَوْمًا غَیْرَكُمْ ۙ ثُمَّ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لَا یَكُوْنُوْۤا اَمْثَالَكُمْ ۟۠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 فَتَحْنَا لَكَ فَتْحًا مُّبِیْنًا ۟ۙ لِّیَغْفِرَ لَكَ اللّٰهُ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تَقَدَّمَ مِنْ ذَنْۢبِكَ وَمَا تَاَخَّرَ وَیُتِمَّ نِعْمَتَهٗ عَلَیْكَ</w:t>
      </w:r>
    </w:p>
    <w:p w:rsidR="00000000" w:rsidDel="00000000" w:rsidP="00000000" w:rsidRDefault="00000000" w:rsidRPr="00000000" w14:paraId="00000001">
      <w:pPr>
        <w:jc w:val="right"/>
        <w:rPr/>
      </w:pPr>
      <w:r>
        <w:t>وَیَهْدِیَكَ صِرَاطًا مُّسْتَقِیْمًا ۟ۙ وَّیَنْصُرَكَ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نَصْرًا عَزِیْزًا ۟ هُوَ الَّذِیْۤ اَنْزَلَ السَّكِیْنَةَ فِیْ قُلُوْبِ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الْمُؤْمِنِیْنَ لِیَزْدَادُوْۤا اِیْمَانًا مَّعَ اِیْمَانِهِمْ ؕ وَلِلّٰهِ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جُنُوْدُ السَّمٰوٰتِ وَالْاَرْضِ ؕ وَكَانَ اللّٰهُ عَلِیْمًا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حَكِیْمًا ۟ۙ لِّیُدْخِلَ الْمُؤْمِنِیْنَ وَالْمُؤْمِنٰتِ جَنّٰتٍ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مِنْ تَحْتِهَا الْاَنْهٰرُ خٰلِدِیْنَ فِیْهَا وَیُكَفِّرَ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عَنْهُمْ سَیِّاٰتِهِمْ ؕ وَكَانَ ذٰلِكَ عِنْدَ اللّٰهِ فَوْزًا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