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وَغَرَّتْكُمُ الْاَمَانِیُّ حَتّٰی جَآءَ اَمْرُ اللّٰهِ وَغَرَّكُمْ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الْغَرُوْرُ ۟ فَالْیَوْمَ لَا یُؤْخَذُ مِنْكُمْ فِدْیَةٌ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مِنَ الَّذِیْنَ كَفَرُوْا ؕ مَاْوٰىكُمُ النَّارُ ؕ هِیَ</w:t>
      </w:r>
    </w:p>
    <w:p w:rsidR="00000000" w:rsidDel="00000000" w:rsidP="00000000" w:rsidRDefault="00000000" w:rsidRPr="00000000" w14:paraId="00000001">
      <w:pPr>
        <w:jc w:val="right"/>
        <w:rPr/>
      </w:pPr>
      <w:r>
        <w:t>مَوْلٰىكُمْ ؕ وَبِئْسَ الْمَصِیْرُ ۟ اَلَمْ یَاْنِ لِلَّذِیْنَ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اٰمَنُوْۤا اَنْ تَخْشَعَ قُلُوْبُهُمْ لِذِكْرِ اللّٰهِ وَمَا نَزَلَ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الْحَقِّ ۙ وَلَا یَكُوْنُوْا كَالَّذِیْنَ اُوْتُوا الْكِتٰبَ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قَبْلُ فَطَالَ عَلَیْهِمُ الْاَمَدُ فَقَسَتْ قُلُوْبُهُمْ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وَكَثِیْرٌ مِّنْهُمْ فٰسِقُوْنَ ۟ اِعْلَمُوْۤا اَنَّ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یُحْیِ الْاَرْضَ بَعْدَ مَوْتِهَا ؕ قَدْ بَیَّنَّا لَكُمُ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الْاٰیٰتِ لَعَلَّكُمْ تَعْقِلُوْنَ ۟ اِنَّ الْمُصَّدِّقِیْنَ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وَالْمُصَّدِّقٰتِ وَاَقْرَضُوا اللّٰهَ قَرْضًا حَسَنًا یُّضٰعَفُ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وَلَهُمْ اَجْرٌ كَرِیْمٌ ۟ وَالَّذِیْنَ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وَرُسُلِهٖۤ اُولٰٓىِٕكَ هُمُ الصِّدِّیْقُوْنَ ۖۗ وَالشُّهَدَآءُ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