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عِنْدَ رَبِّهِمْ ؕ لَهُمْ اَجْرُهُمْ وَنُوْرُهُمْ ؕ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وَكَذَّبُوْا بِاٰیٰتِنَاۤ اُولٰٓىِٕكَ 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الْجَحِیْمِ ۟۠ اِعْلَمُوْۤا اَنَّمَا الْحَیٰوةُ الدُّنْیَا لَعِبٌ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وَّلَهْوٌ وَّزِیْنَةٌ وَّتَفَاخُرٌ بَیْنَكُمْ وَتَكَاثُرٌ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الْاَمْوَالِ وَالْاَوْلَادِ ؕ كَمَثَلِ غَیْثٍ اَعْجَبَ الْكُفَّارَ</w:t>
      </w:r>
    </w:p>
    <w:p w:rsidR="00000000" w:rsidDel="00000000" w:rsidP="00000000" w:rsidRDefault="00000000" w:rsidRPr="00000000" w14:paraId="00000001">
      <w:pPr>
        <w:jc w:val="right"/>
        <w:rPr/>
      </w:pPr>
      <w:r>
        <w:t>نَبَاتُهٗ ثُمَّ یَهِیْجُ فَتَرٰىهُ مُصْفَرًّا ثُمَّ یَكُوْنُ</w:t>
      </w:r>
    </w:p>
    <w:p w:rsidR="00000000" w:rsidDel="00000000" w:rsidP="00000000" w:rsidRDefault="00000000" w:rsidRPr="00000000" w14:paraId="00000001">
      <w:pPr>
        <w:jc w:val="right"/>
        <w:rPr/>
      </w:pPr>
      <w:r>
        <w:t>حُطَامًا ؕ وَفِی الْاٰخِرَةِ عَذَابٌ شَدِیْدٌ ۙ وَّمَغْفِرَةٌ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وَرِضْوَانٌ ؕ وَمَا الْحَیٰوةُ الدُّنْیَاۤ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مَتَاعُ الْغُرُوْرِ ۟ سَابِقُوْۤا اِلٰی مَغْفِرَةٍ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رَّبِّكُمْ وَجَنَّةٍ عَرْضُهَا كَعَرْضِ 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ۙ اُعِدَّتْ لِلَّذِیْنَ اٰمَنُوْا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وَرُسُلِهٖ ؕ ذٰلِكَ فَضْلُ اللّٰهِ یُؤْتِیْهِ مَنْ یَّشَآءُ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ذُو الْفَضْلِ الْعَظِیْمِ ۟ مَاۤ اَصَابَ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