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وَتِلْكَ الْاَمْثَالُ نَضْرِبُهَا لِلنَّاسِ لَعَلَّهُمْ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یَتَفَكَّرُوْنَ ۟ هُوَ اللّٰهُ الَّذِیْ لَاۤ اِلٰهَ اِلَّا هُوَ ۚ</w:t>
      </w:r>
    </w:p>
    <w:p w:rsidR="00000000" w:rsidDel="00000000" w:rsidP="00000000" w:rsidRDefault="00000000" w:rsidRPr="00000000" w14:paraId="00000001">
      <w:pPr>
        <w:jc w:val="right"/>
        <w:rPr/>
      </w:pPr>
      <w:r>
        <w:t>عٰلِمُ الْغَیْبِ وَالشَّهَادَةِ ۚ هُوَ الرَّحْمٰنُ الرَّحِیْمُ ۟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اللّٰهُ الَّذِیْ لَاۤ اِلٰهَ اِلَّا هُوَ ۚ اَلْمَلِكُ الْقُدُّوْسُ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السَّلٰمُ الْمُؤْمِنُ الْمُهَیْمِنُ الْعَزِیْزُ الْجَبَّارُ الْمُتَكَبِّرُ ؕ</w:t>
      </w:r>
    </w:p>
    <w:p w:rsidR="00000000" w:rsidDel="00000000" w:rsidP="00000000" w:rsidRDefault="00000000" w:rsidRPr="00000000" w14:paraId="00000001">
      <w:pPr>
        <w:jc w:val="right"/>
        <w:rPr/>
      </w:pPr>
      <w:r>
        <w:t>سُبْحٰنَ اللّٰهِ عَمَّا یُشْرِكُوْنَ ۟ هُوَ اللّٰهُ الْخَالِقُ الْبَارِئُ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الْمُصَوِّرُ لَهُ الْاَسْمَآءُ الْحُسْنٰی ؕ یُسَبِّحُ لَهٗ مَا فِی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السَّمٰوٰتِ وَالْاَرْضِ ۚ وَهُوَ الْعَزِیْزُ الْحَكِیْمُ ۟۠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لَا تَتَّخِذُوْا عَدُوِّیْ وَعَدُوَّكُمْ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اَوْلِیَآءَ تُلْقُوْنَ اِلَیْهِمْ بِالْمَوَدَّةِ وَقَدْ كَفَرُوْا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جَآءَكُمْ مِّنَ الْحَقِّ ۚ یُخْرِجُوْنَ الرَّسُوْلَ وَاِیَّاكُمْ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