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اَمْلِكُ لَكَ مِنَ اللّٰهِ مِنْ شَیْءٍ ؕ رَبَّنَا عَلَیْكَ تَوَكَّلْنَا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وَاِلَیْكَ اَنَبْنَا وَاِلَیْكَ الْمَصِیْرُ ۟ رَبَّنَا لَا تَجْعَلْنَا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فِتْنَةً لِّلَّذِیْنَ كَفَرُوْا وَاغْفِرْ لَنَا رَبَّنَا ۚ اِنَّكَ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الْعَزِیْزُ الْحَكِیْمُ ۟ لَقَدْ كَانَ لَكُمْ فِیْهِمْ اُسْوَةٌ حَسَنَةٌ</w:t>
      </w:r>
    </w:p>
    <w:p w:rsidR="00000000" w:rsidDel="00000000" w:rsidP="00000000" w:rsidRDefault="00000000" w:rsidRPr="00000000" w14:paraId="00000001">
      <w:pPr>
        <w:jc w:val="right"/>
        <w:rPr/>
      </w:pPr>
      <w:r>
        <w:t>لِّمَنْ كَانَ یَرْجُوا اللّٰهَ وَالْیَوْمَ الْاٰخِرَ ؕ وَمَنْ یَّتَوَلَّ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هُوَ الْغَنِیُّ الْحَمِیْدُ ۟۠ عَسَی اللّٰهُ اَنْ یَّجْعَلَ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بَیْنَكُمْ وَبَیْنَ الَّذِیْنَ عَادَیْتُمْ مِّنْهُمْ مَّوَدَّةً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قَدِیْرٌ ؕ وَاللّٰهُ غَفُوْرٌ رَّحِیْمٌ ۟ لَا یَنْهٰىكُمُ اللّٰهُ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لَمْ یُقَاتِلُوْكُمْ فِی الدِّیْنِ وَلَمْ یُخْرِجُوْكُمْ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دِیَارِكُمْ اَنْ تَبَرُّوْهُمْ وَتُقْسِطُوْۤا اِلَیْهِمْ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یُحِبُّ الْمُقْسِطِیْنَ ۟ اِنَّمَا یَنْهٰىكُمُ اللّٰهُ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قٰتَلُوْكُمْ فِی الدِّیْنِ وَاَخْرَجُوْكُمْ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دِیَارِكُمْ وَظٰهَرُوْا عَلٰۤی اِخْرَاجِكُمْ اَنْ تَوَلَّوْهُمْ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