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مُوْسٰی لِقَوْمِهٖ یٰقَوْمِ لِمَ تُؤْذُوْنَنِیْ وَقَدْ تَّعْلَمُوْنَ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اَنِّیْ رَسُوْلُ اللّٰهِ اِلَیْكُمْ ؕ فَلَمَّا زَاغُوْۤا اَزَاغَ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قُلُوْبَهُمْ ؕ وَاللّٰهُ لَا یَهْدِی الْقَوْمَ الْفٰسِقِیْنَ ۟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عِیْسَی ابْنُ مَرْیَمَ یٰبَنِیْۤ اِسْرَآءِیْلَ اِنِّیْ رَسُوْلُ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اِلَیْكُمْ مُّصَدِّقًا لِّمَا بَیْنَ یَدَیَّ مِنَ التَّوْرٰىةِ</w:t>
      </w:r>
    </w:p>
    <w:p w:rsidR="00000000" w:rsidDel="00000000" w:rsidP="00000000" w:rsidRDefault="00000000" w:rsidRPr="00000000" w14:paraId="00000001">
      <w:pPr>
        <w:jc w:val="right"/>
        <w:rPr/>
      </w:pPr>
      <w:r>
        <w:t>وَمُبَشِّرًا بِرَسُوْلٍ یَّاْتِیْ مِنْ بَعْدِی اسْمُهٗۤ اَحْمَدُ ؕ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جَآءَهُمْ بِالْبَیِّنٰتِ قَالُوْا هٰذَا سِحْرٌ مُّبِیْنٌ ۟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اَظْلَمُ مِمَّنِ افْتَرٰی عَلَی اللّٰهِ الْكَذِبَ وَهُوَ یُدْعٰۤی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الْاِسْلَامِ ؕ وَاللّٰهُ لَا یَهْدِی الْقَوْمَ الظّٰلِمِیْنَ ۟ۚ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یُرِیْدُوْنَ لِیُطْفِـُٔوْا نُوْرَ اللّٰهِ بِاَفْوَاهِهِمْ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مُتِمُّ نُوْرِهٖ وَلَوْ كَرِهَ الْكٰفِرُوْنَ ۟ هُوَ الَّذِیْۤ اَرْسَلَ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رَسُوْلَهٗ بِالْهُدٰی وَدِیْنِ الْحَقِّ لِیُظْهِرَهٗ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الدِّیْنِ كُلِّهٖ وَلَوْ كَرِهَ الْمُشْرِكُوْنَ ۟۠ یٰۤاَیُّهَا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