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یُسَبِّحُ لِلّٰهِ مَا فِی السَّمٰوٰتِ وَمَا فِی الْاَرْضِ الْمَلِكِ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الْقُدُّوْسِ الْعَزِیْزِ الْحَكِیْمِ ۟ هُوَ الَّذِیْ بَعَثَ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الْاُمِّیّٖنَ رَسُوْلًا مِّنْهُمْ یَتْلُوْا عَلَیْهِمْ اٰیٰتِهٖ وَیُزَكِّیْهِمْ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وَیُعَلِّمُهُمُ الْكِتٰبَ وَالْحِكْمَةَ ۗ وَاِنْ كَانُوْا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لَفِیْ ضَلٰلٍ مُّبِیْنٍ ۟ۙ وَّاٰخَرِیْنَ مِنْهُمْ لَمَّا یَلْحَقُوْا بِهِمْ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الْعَزِیْزُ الْحَكِیْمُ ۟ ذٰلِكَ فَضْلُ اللّٰهِ یُؤْتِیْهِ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ؕ وَاللّٰهُ ذُو الْفَضْلِ الْعَظِیْمِ ۟ مَثَلُ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حُمِّلُوا التَّوْرٰىةَ ثُمَّ لَمْ یَحْمِلُوْهَا كَمَثَلِ الْحِمَارِ</w:t>
      </w:r>
    </w:p>
    <w:p w:rsidR="00000000" w:rsidDel="00000000" w:rsidP="00000000" w:rsidRDefault="00000000" w:rsidRPr="00000000" w14:paraId="00000001">
      <w:pPr>
        <w:jc w:val="right"/>
        <w:rPr/>
      </w:pPr>
      <w:r>
        <w:t>یَحْمِلُ اَسْفَارًا ؕ بِئْسَ مَثَلُ الْقَوْمِ الَّذِیْنَ 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 اللّٰهِ ؕ وَاللّٰهُ لَا یَهْدِی الْقَوْمَ الظّٰلِمِیْنَ ۟</w:t>
      </w:r>
    </w:p>
    <w:p w:rsidR="00000000" w:rsidDel="00000000" w:rsidP="00000000" w:rsidRDefault="00000000" w:rsidRPr="00000000" w14:paraId="00000001">
      <w:pPr>
        <w:jc w:val="right"/>
        <w:rPr/>
      </w:pPr>
      <w:r>
        <w:t>قُلْ یٰۤاَیُّهَا الَّذِیْنَ هَادُوْۤا اِنْ زَعَمْتُمْ اَنَّكُمْ اَوْلِیَآءُ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