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لِلّٰهِ مِنْ دُوْنِ النَّاسِ فَتَمَنَّوُا الْمَوْتَ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صٰدِقِیْنَ ۟ وَلَا یَتَمَنَّوْنَهٗۤ اَبَدًا بِمَا قَدَّمَتْ اَیْدِیْهِمْ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عَلِیْمٌۢ بِالظّٰلِمِیْنَ ۟ قُلْ اِنَّ الْمَوْتَ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تَفِرُّوْنَ مِنْهُ فَاِنَّهٗ مُلٰقِیْكُمْ ثُمَّ تُرَدُّوْنَ اِلٰی عٰلِمِ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الْغَیْبِ وَالشَّهَادَةِ فَیُنَبِّئُكُمْ بِمَا كُنْتُمْ تَعْمَلُوْنَ ۟۠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اٰمَنُوْۤا اِذَا نُوْدِیَ لِلصَّلٰوةِ مِنْ یَّوْمِ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الْجُمُعَةِ فَاسْعَوْا اِلٰی ذِكْرِ اللّٰهِ وَذَرُوا الْبَیْعَ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ذٰلِكُمْ خَیْرٌ لَّكُمْ اِنْ كُنْتُمْ تَعْلَمُوْنَ ۟ فَاِذَا قُضِیَتِ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الصَّلٰوةُ فَانْتَشِرُوْا فِی الْاَرْضِ وَابْتَغُوْا مِنْ فَضْلِ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وَاذْكُرُوا اللّٰهَ كَثِیْرًا لَّعَلَّكُمْ تُفْلِحُوْنَ ۟ وَاِذَا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رَاَوْا تِجَارَةً اَوْ لَهْوَا نْفَضُّوْۤا اِلَیْهَا وَتَرَكُوْكَ</w:t>
      </w:r>
    </w:p>
    <w:p w:rsidR="00000000" w:rsidDel="00000000" w:rsidP="00000000" w:rsidRDefault="00000000" w:rsidRPr="00000000" w14:paraId="00000001">
      <w:pPr>
        <w:jc w:val="right"/>
        <w:rPr/>
      </w:pPr>
      <w:r>
        <w:t>قَآىِٕمًا ؕ قُلْ مَا عِنْدَ اللّٰهِ خَیْرٌ مِّنَ اللَّهْوِ وَمِنَ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التِّجَارَةِ ؕ وَاللّٰهُ خَیْرُ الرّٰزِقِیْنَ ۟۠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