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اَلِیْمٌ ۟ ذٰلِكَ بِاَنَّهٗ كَانَتْ تَّاْتِیْهِمْ رُسُلُهُمْ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بِالْبَیِّنٰتِ فَقَالُوْۤا اَبَشَرٌ یَّهْدُوْنَنَا ؗ فَكَفَرُوْا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وَتَوَلَّوْا وَّاسْتَغْنَی اللّٰهُ ؕ وَاللّٰهُ غَنِیٌّ حَمِیْدٌ ۟ زَعَمَ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كَفَرُوْۤا اَنْ لَّنْ یُّبْعَثُوْا ؕ قُلْ بَلٰی وَرَبِّیْ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لَتُبْعَثُنَّ ثُمَّ لَتُنَبَّؤُنَّ بِمَا عَمِلْتُمْ ؕ وَذٰلِكَ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یَسِیْرٌ ۟ فَاٰمِنُوْا بِاللّٰهِ وَرَسُوْلِهٖ وَالنُّوْرِ الَّذِیْۤ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 ؕ وَاللّٰهُ بِمَا تَعْمَلُوْنَ خَبِیْرٌ ۟ یَوْمَ یَجْمَعُكُمْ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لِیَوْمِ الْجَمْعِ ذٰلِكَ یَوْمُ التَّغَابُنِ ؕ وَمَنْ یُّؤْمِنْ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وَیَعْمَلْ صَالِحًا یُّكَفِّرْ عَنْهُ سَیِّاٰتِهٖ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وَیُدْخِلْهُ جَنّٰتٍ تَجْرِیْ مِنْ تَحْتِهَا الْاَنْهٰرُ</w:t>
      </w:r>
    </w:p>
    <w:p w:rsidR="00000000" w:rsidDel="00000000" w:rsidP="00000000" w:rsidRDefault="00000000" w:rsidRPr="00000000" w14:paraId="00000001">
      <w:pPr>
        <w:jc w:val="right"/>
        <w:rPr/>
      </w:pPr>
      <w:r>
        <w:t>خٰلِدِیْنَ فِیْهَاۤ اَبَدًا ؕ ذٰلِكَ الْفَوْزُ الْعَظِیْمُ ۟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كَفَرُوْا وَكَذَّبُوْا بِاٰیٰتِنَاۤ اُولٰٓىِٕكَ اَصْحٰبُ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النَّارِ خٰلِدِیْنَ فِیْهَا ؕ وَبِئْسَ الْمَصِیْرُ ۟۠ مَاۤ اَصَابَ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