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تَبْتَغِیْ مَرْضَاتَ اَزْوَاجِكَ ؕ وَاللّٰهُ غَفُوْرٌ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رَّحِیْمٌ ۟ قَدْ فَرَضَ اللّٰهُ لَكُمْ تَحِلَّةَ اَیْمَانِكُمْ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مَوْلٰىكُمْ ۚ وَهُوَ الْعَلِیْمُ الْحَكِیْمُ ۟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وَاِذْ اَسَرَّ النَّبِیُّ اِلٰی بَعْضِ اَزْوَاجِهٖ حَدِیْثًا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نَبَّاَتْ بِهٖ وَاَظْهَرَهُ اللّٰهُ عَلَیْهِ عَرَّفَ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بَعْضَهٗ وَاَعْرَضَ عَنْ بَعْضٍ ۚ فَلَمَّا نَبَّاَهَا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قَالَتْ مَنْ اَنْۢبَاَكَ هٰذَا ؕ قَالَ نَبَّاَنِیَ الْعَلِیْمُ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الْخَبِیْرُ ۟ اِنْ تَتُوْبَاۤ اِلَی اللّٰهِ فَقَدْ صَغَتْ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قُلُوْبُكُمَا ۚ وَاِنْ تَظٰهَرَا عَلَیْهِ فَاِنَّ اللّٰهَ هُوَ</w:t>
      </w:r>
    </w:p>
    <w:p w:rsidR="00000000" w:rsidDel="00000000" w:rsidP="00000000" w:rsidRDefault="00000000" w:rsidRPr="00000000" w14:paraId="00000001">
      <w:pPr>
        <w:jc w:val="right"/>
        <w:rPr/>
      </w:pPr>
      <w:r>
        <w:t>مَوْلٰىهُ وَجِبْرِیْلُ وَصَالِحُ الْمُؤْمِنِیْنَ ۚ وَالْمَلٰٓىِٕكَةُ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ذٰلِكَ ظَهِیْرٌ ۟ عَسٰی رَبُّهٗۤ اِنْ طَلَّقَكُنَّ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یُّبْدِلَهٗۤ اَزْوَاجًا خَیْرًا مِّنْكُنَّ مُسْلِمٰتٍ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مُّؤْمِنٰتٍ قٰنِتٰتٍ تٰٓىِٕبٰتٍ عٰبِدٰتٍ سٰٓىِٕحٰتٍ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