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فَیَقُوْلُ یٰلَیْتَنِیْ لَمْ اُوْتَ كِتٰبِیَهْ ۟ۚ وَلَمْ اَدْرِ مَا</w:t>
      </w:r>
    </w:p>
    <w:p w:rsidR="00000000" w:rsidDel="00000000" w:rsidP="00000000" w:rsidRDefault="00000000" w:rsidRPr="00000000" w14:paraId="00000001">
      <w:pPr>
        <w:jc w:val="right"/>
        <w:rPr/>
      </w:pPr>
      <w:r>
        <w:t>حِسَابِیَهْ ۟ۚ یٰلَیْتَهَا كَانَتِ الْقَاضِیَةَ ۟ۚ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اَغْنٰی عَنِّیْ مَالِیَهْ ۟ۚ هَلَكَ عَنِّیْ سُلْطٰنِیَهْ ۟ۚ</w:t>
      </w:r>
    </w:p>
    <w:p w:rsidR="00000000" w:rsidDel="00000000" w:rsidP="00000000" w:rsidRDefault="00000000" w:rsidRPr="00000000" w14:paraId="00000001">
      <w:pPr>
        <w:jc w:val="right"/>
        <w:rPr/>
      </w:pPr>
      <w:r>
        <w:t>خُذُوْهُ فَغُلُّوْهُ ۟ۙ ثُمَّ الْجَحِیْمَ صَلُّوْهُ ۟ۙ ثُمَّ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سِلْسِلَةٍ ذَرْعُهَا سَبْعُوْنَ ذِرَاعًا فَاسْلُكُوْهُ ۟ؕ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لَا یُؤْمِنُ بِاللّٰهِ الْعَظِیْمِ ۟ۙ وَلَا یَحُضُّ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طَعَامِ الْمِسْكِیْنِ ۟ؕ فَلَیْسَ لَهُ الْیَوْمَ هٰهُنَا</w:t>
      </w:r>
    </w:p>
    <w:p w:rsidR="00000000" w:rsidDel="00000000" w:rsidP="00000000" w:rsidRDefault="00000000" w:rsidRPr="00000000" w14:paraId="00000001">
      <w:pPr>
        <w:jc w:val="right"/>
        <w:rPr/>
      </w:pPr>
      <w:r>
        <w:t>حَمِیْمٌ ۟ۙ وَّلَا طَعَامٌ اِلَّا مِنْ غِسْلِیْنٍ ۟ۙ لَّا یَاْكُلُهٗۤ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الْخَاطِـُٔوْنَ ۟۠ فَلَاۤ اُقْسِمُ بِمَا تُبْصِرُوْنَ ۟ۙ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تُبْصِرُوْنَ ۟ۙ اِنَّهٗ لَقَوْلُ رَسُوْلٍ كَرِیْمٍ ۟ۚۙ وَّمَا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بِقَوْلِ شَاعِرٍ ؕ قَلِیْلًا مَّا تُؤْمِنُوْنَ ۟ۙ وَلَا بِقَوْلِ</w:t>
      </w:r>
    </w:p>
    <w:p w:rsidR="00000000" w:rsidDel="00000000" w:rsidP="00000000" w:rsidRDefault="00000000" w:rsidRPr="00000000" w14:paraId="00000001">
      <w:pPr>
        <w:jc w:val="right"/>
        <w:rPr/>
      </w:pPr>
      <w:r>
        <w:t>كَاهِنٍ ؕ قَلِیْلًا مَّا تَذَكَّرُوْنَ ۟ؕ تَنْزِیْلٌ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 الْعٰلَمِیْنَ ۟ وَلَوْ تَقَوَّلَ عَلَیْنَا بَعْضَ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