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اُوْحِیَ اِلَیَّ اَنَّهُ اسْتَمَعَ نَفَرٌ مِّنَ الْجِنِّ فَقَالُوْۤا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سَمِعْنَا قُرْاٰنًا عَجَبًا ۟ۙ یَّهْدِیْۤ اِلَی الرُّشْدِ</w:t>
      </w:r>
    </w:p>
    <w:p w:rsidR="00000000" w:rsidDel="00000000" w:rsidP="00000000" w:rsidRDefault="00000000" w:rsidRPr="00000000" w14:paraId="00000001">
      <w:pPr>
        <w:jc w:val="right"/>
        <w:rPr/>
      </w:pPr>
      <w:r>
        <w:t>فَاٰمَنَّا بِهٖ ؕ وَلَنْ نُّشْرِكَ بِرَبِّنَاۤ اَحَدًا ۟ۙ وَّاَنَّهٗ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تَعٰلٰی جَدُّ رَبِّنَا مَا اتَّخَذَ صَاحِبَةً وَّلَا وَلَدًا ۟ۙ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وَّاَنَّهٗ كَانَ یَقُوْلُ سَفِیْهُنَا عَلَی اللّٰهِ شَطَطًا ۟ۙ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وَّاَنَّا ظَنَنَّاۤ اَنْ لَّنْ تَقُوْلَ الْاِنْسُ وَالْجِنُّ عَلَی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كَذِبًا ۟ۙ وَّاَنَّهٗ كَانَ رِجَالٌ مِّنَ الْاِنْسِ یَعُوْذُوْنَ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بِرِجَالٍ مِّنَ الْجِنِّ فَزَادُوْهُمْ رَهَقًا ۟ۙ وَّاَنَّهُمْ ظَنُّوْا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كَمَا ظَنَنْتُمْ اَنْ لَّنْ یَّبْعَثَ اللّٰهُ اَحَدًا ۟ۙ وَّاَنَّا لَمَسْنَا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السَّمَآءَ فَوَجَدْنٰهَا مُلِئَتْ حَرَسًا شَدِیْدًا وَّشُهُبًا ۟ۙ</w:t>
      </w:r>
    </w:p>
    <w:p w:rsidR="00000000" w:rsidDel="00000000" w:rsidP="00000000" w:rsidRDefault="00000000" w:rsidRPr="00000000" w14:paraId="00000001">
      <w:pPr>
        <w:jc w:val="right"/>
        <w:rPr/>
      </w:pPr>
      <w:r>
        <w:t>وَّاَنَّا كُنَّا نَقْعُدُ مِنْهَا مَقَاعِدَ لِلسَّمْعِ ؕ فَمَنْ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