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بِمَا لَدَیْهِمْ وَاَحْصٰی كُلَّ شَیْءٍ عَدَدًا ۟۠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الْمُزَّمِّلُ ۟ۙ قُمِ الَّیْلَ اِلَّا قَلِیْلًا ۟ۙ نِّصْفَهٗۤ</w:t>
      </w:r>
    </w:p>
    <w:p w:rsidR="00000000" w:rsidDel="00000000" w:rsidP="00000000" w:rsidRDefault="00000000" w:rsidRPr="00000000" w14:paraId="00000001">
      <w:pPr>
        <w:jc w:val="right"/>
        <w:rPr/>
      </w:pPr>
      <w:r>
        <w:t>اَوِ انْقُصْ مِنْهُ قَلِیْلًا ۟ۙ اَوْ زِدْ عَلَیْهِ وَرَتِّلِ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الْقُرْاٰنَ تَرْتِیْلًا ۟ؕ اِنَّا سَنُلْقِیْ عَلَیْكَ قَوْلًا ثَقِیْلًا ۟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نَاشِئَةَ الَّیْلِ هِیَ اَشَدُّ وَطْاً وَّاَقْوَمُ قِیْلًا ۟ؕ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لَكَ فِی النَّهَارِ سَبْحًا طَوِیْلًا ۟ؕ وَاذْكُرِ اسْمَ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وَتَبَتَّلْ اِلَیْهِ تَبْتِیْلًا ۟ؕ رَبُّ الْمَشْرِقِ وَالْمَغْرِبِ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اِلٰهَ اِلَّا هُوَ فَاتَّخِذْهُ وَكِیْلًا ۟ وَاصْبِرْ عَلٰی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یَقُوْلُوْنَ وَاهْجُرْهُمْ هَجْرًا جَمِیْلًا ۟ وَذَرْنِیْ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وَالْمُكَذِّبِیْنَ اُولِی النَّعْمَةِ وَمَهِّلْهُمْ قَلِیْلًا ۟ اِنَّ لَدَیْنَاۤ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اَنْكَالًا وَّجَحِیْمًا ۟ۙ وَّطَعَامًا ذَا غُصَّةٍ وَّعَذَابًا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