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فَسَوّٰىهَا ۟ۙ وَاَغْطَشَ لَیْلَهَا وَاَخْرَجَ ضُحٰىهَا ۪۟ وَالْاَرْضَ بَعْدَ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دَحٰىهَا ۟ؕ اَخْرَجَ مِنْهَا مَآءَهَا وَمَرْعٰىهَا ۪۟ وَالْجِبَالَ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اَرْسٰىهَا ۟ۙ مَتَاعًا لَّكُمْ وَلِاَنْعَامِكُمْ ۟ؕ فَاِذَا جَآءَتِ الطَّآمَّةُ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الْكُبْرٰی ۟ؗۖ یَوْمَ یَتَذَكَّرُ الْاِنْسَانُ مَا سَعٰی ۟ۙ وَبُرِّزَتِ الْجَحِیْمُ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یَّرٰی ۟ فَاَمَّا مَنْ طَغٰی ۟ۙ وَاٰثَرَ الْحَیٰوةَ الدُّنْیَا ۟ۙ فَاِنَّ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الْجَحِیْمَ هِیَ الْمَاْوٰی ۟ؕ وَاَمَّا مَنْ خَافَ مَقَامَ رَبِّهٖ وَنَهَی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النَّفْسَ عَنِ الْهَوٰی ۟ۙ فَاِنَّ الْجَنَّةَ هِیَ الْمَاْوٰی ۟ؕ یَسْـَٔلُوْنَكَ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السَّاعَةِ اَیَّانَ مُرْسٰىهَا ۟ؕ فِیْمَ اَنْتَ مِنْ ذِكْرٰىهَا ۟ؕ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رَبِّكَ مُنْتَهٰىهَا ۟ؕ اِنَّمَاۤ اَنْتَ مُنْذِرُ مَنْ یَّخْشٰىهَا ۟ؕ</w:t>
      </w:r>
    </w:p>
    <w:p w:rsidR="00000000" w:rsidDel="00000000" w:rsidP="00000000" w:rsidRDefault="00000000" w:rsidRPr="00000000" w14:paraId="00000001">
      <w:pPr>
        <w:jc w:val="right"/>
        <w:rPr/>
      </w:pPr>
      <w:r>
        <w:t>كَاَنَّهُمْ یَوْمَ یَرَوْنَهَا لَمْ یَلْبَثُوْۤا اِلَّا عَشِیَّةً اَوْ ضُحٰىهَا ۟۠</w:t>
      </w:r>
    </w:p>
    <w:p w:rsidR="00000000" w:rsidDel="00000000" w:rsidP="00000000" w:rsidRDefault="00000000" w:rsidRPr="00000000" w14:paraId="00000001">
      <w:pPr>
        <w:jc w:val="right"/>
        <w:rPr/>
      </w:pPr>
      <w:r>
        <w:t>عَبَسَ وَتَوَلّٰۤی ۟ۙ اَنْ جَآءَهُ الْاَعْمٰى ۟ؕ وَمَا یُدْرِیْكَ لَعَلَّهٗ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