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رَبِّكَ وَاسْتَغْفِرْهُ ؔؕ اِنَّهٗ كَانَ تَوَّابًا ۟۠</w:t>
      </w:r>
    </w:p>
    <w:p w:rsidR="00000000" w:rsidDel="00000000" w:rsidP="00000000" w:rsidRDefault="00000000" w:rsidRPr="00000000" w14:paraId="00000001">
      <w:pPr>
        <w:jc w:val="right"/>
        <w:rPr/>
      </w:pPr>
      <w:r>
        <w:t>تَبَّتْ یَدَاۤ اَبِیْ لَهَبٍ وَّتَبَّ ۟ؕ مَاۤ اَغْنٰی عَنْهُ مَالُهٗ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كَسَبَ ۟ؕ سَیَصْلٰی نَارًا ذَاتَ لَهَبٍ ۟ۚۖ وَّامْرَاَتُهٗ ؕ</w:t>
      </w:r>
    </w:p>
    <w:p w:rsidR="00000000" w:rsidDel="00000000" w:rsidP="00000000" w:rsidRDefault="00000000" w:rsidRPr="00000000" w14:paraId="00000001">
      <w:pPr>
        <w:jc w:val="right"/>
        <w:rPr/>
      </w:pPr>
      <w:r>
        <w:t>حَمَّالَةَ الْحَطَبِ ۟ۚ فِیْ جِیْدِهَا حَبْلٌ مِّنْ مَّسَدٍ ۟۠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هُوَ اللّٰهُ اَحَدٌ ۟ۚ اَللّٰهُ الصَّمَدُ ۟ۚ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لَمْ یَلِدْ ۙ۬ وَلَمْ یُوْلَدْ ۟ۙ وَلَمْ یَكُنْ لَّهٗ كُفُوًا اَحَدٌ ۟۠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اَعُوْذُ بِرَبِّ الْفَلَقِ ۟ۙ مِنْ شَرِّ مَا خَلَقَ ۟ۙ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