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اٰمَنُوْا لَا تَاْكُلُوا الرِّبٰۤوا اَضْعَافًا مُّضٰعَفَةً ۪ وَّاتَّقُوا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لَعَلَّكُمْ تُفْلِحُوْنَ ۟ۚ وَاتَّقُوا النَّارَ الَّتِیْۤ اُعِدَّتْ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لِلْكٰفِرِیْنَ ۟ۚ وَاَطِیْعُوا اللّٰهَ وَالرَّسُوْلَ 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تُرْحَمُوْنَ ۟ۚ وَسَارِعُوْۤا اِلٰی مَغْفِرَةٍ مِّنْ رَّبِّكُمْ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وَجَنَّةٍ عَرْضُهَا السَّمٰوٰتُ وَالْاَرْضُ ۙ اُعِدَّتْ</w:t>
      </w:r>
    </w:p>
    <w:p w:rsidR="00000000" w:rsidDel="00000000" w:rsidP="00000000" w:rsidRDefault="00000000" w:rsidRPr="00000000" w14:paraId="00000001">
      <w:pPr>
        <w:jc w:val="right"/>
        <w:rPr/>
      </w:pPr>
      <w:r>
        <w:t>لِلْمُتَّقِیْنَ ۟ۙ الَّذِیْنَ یُنْفِقُوْنَ فِی السَّرَّآءِ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وَالضَّرَّآءِ وَالْكٰظِمِیْنَ الْغَیْظَ وَالْعَافِیْنَ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النَّاسِ ؕ وَاللّٰهُ یُحِبُّ الْمُحْسِنِیْنَ ۟ۚ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فَعَلُوْا فَاحِشَةً اَوْ ظَلَمُوْۤا اَنْفُسَهُمْ ذَكَرُوا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فَاسْتَغْفَرُوْا لِذُنُوْبِهِمْ ۪ وَمَنْ یَّغْفِرُ</w:t>
      </w:r>
    </w:p>
    <w:p w:rsidR="00000000" w:rsidDel="00000000" w:rsidP="00000000" w:rsidRDefault="00000000" w:rsidRPr="00000000" w14:paraId="00000001">
      <w:pPr>
        <w:jc w:val="right"/>
        <w:rPr/>
      </w:pPr>
      <w:r>
        <w:t>الذُّنُوْبَ اِلَّا اللّٰهُ ۪۫ وَلَمْ یُصِرُّوْا عَلٰی مَا فَعَلُوْا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یَعْلَمُوْنَ ۟ اُولٰٓىِٕكَ جَزَآؤُهُمْ مَّغْفِرَةٌ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رَّبِّهِمْ وَجَنّٰتٌ تَجْرِیْ مِنْ تَحْتِهَا الْاَنْهٰرُ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