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قُلُوْبِكُمْ ؕ وَاللّٰهُ عَلِیْمٌۢ بِذَاتِ الصُّدُوْرِ ۟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تَوَلَّوْا مِنْكُمْ یَوْمَ الْتَقَی الْجَمْعٰنِ ۙ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اسْتَزَلَّهُمُ الشَّیْطٰنُ بِبَعْضِ مَا كَسَبُوْا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عَفَا اللّٰهُ عَنْهُمْ ؕ اِنَّ اللّٰهَ غَفُوْرٌ حَلِیْمٌ ۟۠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تَكُوْنُوْا كَالَّذِیْنَ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وَقَالُوْا لِاِخْوَانِهِمْ اِذَا ضَرَبُوْا فِی الْاَرْضِ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غُزًّی لَّوْ كَانُوْا عِنْدَنَا مَا مَاتُوْا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قُتِلُوْا ۚ لِیَجْعَلَ اللّٰهُ ذٰلِكَ حَسْرَةً فِیْ قُلُوْبِهِمْ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یُحْیٖ وَیُمِیْتُ ؕ وَاللّٰهُ بِمَا تَعْمَلُوْنَ بَصِیْرٌ ۟</w:t>
      </w:r>
    </w:p>
    <w:p w:rsidR="00000000" w:rsidDel="00000000" w:rsidP="00000000" w:rsidRDefault="00000000" w:rsidRPr="00000000" w14:paraId="00000001">
      <w:pPr>
        <w:jc w:val="right"/>
        <w:rPr/>
      </w:pPr>
      <w:r>
        <w:t>وَلَىِٕنْ قُتِلْتُمْ فِیْ سَبِیْلِ اللّٰهِ اَوْ مُتُّمْ لَمَغْفِرَةٌ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وَرَحْمَةٌ خَیْرٌ مِّمَّا یَجْمَعُوْنَ ۟ وَلَىِٕنْ مُّتُّمْ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قُتِلْتُمْ لَاۡاِلَی اللّٰهِ تُحْشَرُوْنَ ۟ فَبِمَا رَحْمَةٍ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لِنْتَ لَهُمْ ۚ وَلَوْ كُنْتَ فَظًّا غَلِیْظَ الْقَلْبِ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