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183A8E"/>
          <w:sz w:val="44"/>
        </w:rPr>
        <w:t>THISULINK™ — Software Implementation Report</w:t>
      </w:r>
    </w:p>
    <w:p>
      <w:pPr>
        <w:spacing w:after="280"/>
      </w:pPr>
      <w:r>
        <w:rPr>
          <w:rFonts w:ascii="Arial" w:hAnsi="Arial"/>
          <w:i/>
          <w:color w:val="0D9488"/>
          <w:sz w:val="22"/>
        </w:rPr>
        <w:t>Comprehensive Technical Summary of Completed Software Ecosystem, Architecture &amp; Live Deployments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Project: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THISULINK Platform</w:t>
            </w:r>
          </w:p>
        </w:tc>
        <w:tc>
          <w:tcPr>
            <w:tcW w:type="dxa" w:w="2484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Classification: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Software &amp; Embedded System</w:t>
            </w:r>
          </w:p>
        </w:tc>
      </w:tr>
      <w:tr>
        <w:tc>
          <w:tcPr>
            <w:tcW w:type="dxa" w:w="2484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Status: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Completed &amp; Production Verified</w:t>
            </w:r>
          </w:p>
        </w:tc>
        <w:tc>
          <w:tcPr>
            <w:tcW w:type="dxa" w:w="2484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Document Ref: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SW-COMPLETION-001</w:t>
            </w:r>
          </w:p>
        </w:tc>
      </w:tr>
    </w:tbl>
    <w:p>
      <w:pPr>
        <w:spacing w:after="160"/>
      </w:pPr>
    </w:p>
    <w:p>
      <w:pPr>
        <w:keepNext/>
        <w:spacing w:before="280" w:after="120"/>
      </w:pPr>
      <w:r>
        <w:rPr>
          <w:rFonts w:ascii="Arial" w:hAnsi="Arial"/>
          <w:b/>
          <w:color w:val="183A8E"/>
          <w:sz w:val="26"/>
        </w:rPr>
        <w:t>1. Executive Summary &amp; Architecture Overview</w:t>
      </w:r>
    </w:p>
    <w:p>
      <w:pPr>
        <w:spacing w:before="0" w:after="120"/>
      </w:pPr>
      <w:r>
        <w:rPr>
          <w:color w:val="CBD5E1"/>
          <w:sz w:val="16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60" w:after="120"/>
      </w:pPr>
      <w:r>
        <w:rPr>
          <w:rFonts w:ascii="Arial" w:hAnsi="Arial"/>
          <w:i w:val="0"/>
          <w:color w:val="1E293B"/>
          <w:sz w:val="20"/>
        </w:rPr>
        <w:t>The software architecture of the THISULINK point-of-care diabetic complication screening ecosystem has been fully engineered, end-to-end integrated, and validated across real clinical workflows. The software bridges three specialized user-facing applications with a central zero-trust cloud backend, an offline-first local data store, edge AI inference engines, and wireless Bluetooth Low Energy (BLE) sensor drivers.</w:t>
      </w:r>
    </w:p>
    <w:p>
      <w:pPr>
        <w:pStyle w:val="ListBullet"/>
        <w:spacing w:before="40" w:after="60"/>
      </w:pPr>
      <w:r>
        <w:rPr>
          <w:rFonts w:ascii="Arial" w:hAnsi="Arial"/>
          <w:b/>
          <w:color w:val="1E293B"/>
          <w:sz w:val="20"/>
        </w:rPr>
        <w:t xml:space="preserve">Unified Cross-Platform Core: </w:t>
      </w:r>
      <w:r>
        <w:rPr>
          <w:rFonts w:ascii="Arial" w:hAnsi="Arial"/>
          <w:color w:val="1E293B"/>
          <w:sz w:val="20"/>
        </w:rPr>
        <w:t>Built with Flutter and Dart, allowing clinical calculation logic (triage rules, packet decoders, and diagnostic formulas) to be written once and compiled across Web, Windows Desktop, Android, and iOS.</w:t>
      </w:r>
    </w:p>
    <w:p>
      <w:pPr>
        <w:pStyle w:val="ListBullet"/>
        <w:spacing w:before="40" w:after="60"/>
      </w:pPr>
      <w:r>
        <w:rPr>
          <w:rFonts w:ascii="Arial" w:hAnsi="Arial"/>
          <w:b/>
          <w:color w:val="1E293B"/>
          <w:sz w:val="20"/>
        </w:rPr>
        <w:t xml:space="preserve">Four-Tier Closed-Loop Network: </w:t>
      </w:r>
      <w:r>
        <w:rPr>
          <w:rFonts w:ascii="Arial" w:hAnsi="Arial"/>
          <w:color w:val="1E293B"/>
          <w:sz w:val="20"/>
        </w:rPr>
        <w:t>Connects daily home monitoring (Tier 1), frontline doorstep diagnostic screening (Tier 2), automated cloud triage &amp; escalation (Tier 3), and hospital specialist virtual tele-consultations (Tier 4).</w:t>
      </w:r>
    </w:p>
    <w:p>
      <w:pPr>
        <w:pStyle w:val="ListBullet"/>
        <w:spacing w:before="40" w:after="60"/>
      </w:pPr>
      <w:r>
        <w:rPr>
          <w:rFonts w:ascii="Arial" w:hAnsi="Arial"/>
          <w:b/>
          <w:color w:val="1E293B"/>
          <w:sz w:val="20"/>
        </w:rPr>
        <w:t xml:space="preserve">Zero Data Loss Guarantee: </w:t>
      </w:r>
      <w:r>
        <w:rPr>
          <w:rFonts w:ascii="Arial" w:hAnsi="Arial"/>
          <w:color w:val="1E293B"/>
          <w:sz w:val="20"/>
        </w:rPr>
        <w:t>Employs an offline-first architecture utilizing Drift SQLite databases that function seamlessly in remote rural areas with zero internet connectivity, automatically syncing when connection resumes.</w:t>
      </w:r>
    </w:p>
    <w:p>
      <w:pPr>
        <w:keepNext/>
        <w:spacing w:before="280" w:after="120"/>
      </w:pPr>
      <w:r>
        <w:rPr>
          <w:rFonts w:ascii="Arial" w:hAnsi="Arial"/>
          <w:b/>
          <w:color w:val="183A8E"/>
          <w:sz w:val="26"/>
        </w:rPr>
        <w:t>2. Specialist Clinical Workstation (Doctor Portal)</w:t>
      </w:r>
    </w:p>
    <w:p>
      <w:pPr>
        <w:spacing w:before="0" w:after="120"/>
      </w:pPr>
      <w:r>
        <w:rPr>
          <w:color w:val="CBD5E1"/>
          <w:sz w:val="16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60" w:after="120"/>
      </w:pPr>
      <w:r>
        <w:rPr>
          <w:rFonts w:ascii="Arial" w:hAnsi="Arial"/>
          <w:i w:val="0"/>
          <w:color w:val="1E293B"/>
          <w:sz w:val="20"/>
        </w:rPr>
        <w:t>Target Users: Diabetologists, Ophthalmologists, Physicians, and System Administrators (Platform: Flutter Web — Live).</w:t>
      </w:r>
    </w:p>
    <w:p>
      <w:pPr>
        <w:pStyle w:val="ListBullet"/>
        <w:spacing w:before="40" w:after="60"/>
      </w:pPr>
      <w:r>
        <w:rPr>
          <w:rFonts w:ascii="Arial" w:hAnsi="Arial"/>
          <w:b/>
          <w:color w:val="1E293B"/>
          <w:sz w:val="20"/>
        </w:rPr>
        <w:t xml:space="preserve">Zero-Trust Staff Authentication: </w:t>
      </w:r>
      <w:r>
        <w:rPr>
          <w:rFonts w:ascii="Arial" w:hAnsi="Arial"/>
          <w:color w:val="1E293B"/>
          <w:sz w:val="20"/>
        </w:rPr>
        <w:t>Dedicated role-gated sign-in protecting patient health information. First-time users undergo a mandatory welcome security onboarding.</w:t>
      </w:r>
    </w:p>
    <w:p>
      <w:pPr>
        <w:pStyle w:val="ListBullet"/>
        <w:spacing w:before="40" w:after="60"/>
      </w:pPr>
      <w:r>
        <w:rPr>
          <w:rFonts w:ascii="Arial" w:hAnsi="Arial"/>
          <w:b/>
          <w:color w:val="1E293B"/>
          <w:sz w:val="20"/>
        </w:rPr>
        <w:t xml:space="preserve">Real-Time 4-Tier Triage Command Centre: </w:t>
      </w:r>
      <w:r>
        <w:rPr>
          <w:rFonts w:ascii="Arial" w:hAnsi="Arial"/>
          <w:color w:val="1E293B"/>
          <w:sz w:val="20"/>
        </w:rPr>
        <w:t>Live dashboard automatically prioritizing patients into Red (Critical), Orange (High Risk), Yellow (Moderate), and Green (Stable) based on incoming multi-modal screening data.</w:t>
      </w:r>
    </w:p>
    <w:p>
      <w:pPr>
        <w:pStyle w:val="ListBullet"/>
        <w:spacing w:before="40" w:after="60"/>
      </w:pPr>
      <w:r>
        <w:rPr>
          <w:rFonts w:ascii="Arial" w:hAnsi="Arial"/>
          <w:b/>
          <w:color w:val="1E293B"/>
          <w:sz w:val="20"/>
        </w:rPr>
        <w:t xml:space="preserve">Retinal Fundus Review &amp; Clinical Sign-Off: </w:t>
      </w:r>
      <w:r>
        <w:rPr>
          <w:rFonts w:ascii="Arial" w:hAnsi="Arial"/>
          <w:color w:val="1E293B"/>
          <w:sz w:val="20"/>
        </w:rPr>
        <w:t>Displays AI-graded diabetic retinopathy fundus images. Physicians can inspect microaneurysms, override AI output, and record legally binding clinician sign-offs.</w:t>
      </w:r>
    </w:p>
    <w:p>
      <w:pPr>
        <w:pStyle w:val="ListBullet"/>
        <w:spacing w:before="40" w:after="60"/>
      </w:pPr>
      <w:r>
        <w:rPr>
          <w:rFonts w:ascii="Arial" w:hAnsi="Arial"/>
          <w:b/>
          <w:color w:val="1E293B"/>
          <w:sz w:val="20"/>
        </w:rPr>
        <w:t xml:space="preserve">LiveKit WebRTC Tele-Consultation Studio: </w:t>
      </w:r>
      <w:r>
        <w:rPr>
          <w:rFonts w:ascii="Arial" w:hAnsi="Arial"/>
          <w:color w:val="1E293B"/>
          <w:sz w:val="20"/>
        </w:rPr>
        <w:t>Integrated low-latency video calling platform allowing multi-party secure calls between the hospital specialist, village health worker, and patient.</w:t>
      </w:r>
    </w:p>
    <w:p>
      <w:pPr>
        <w:pStyle w:val="ListBullet"/>
        <w:spacing w:before="40" w:after="60"/>
      </w:pPr>
      <w:r>
        <w:rPr>
          <w:rFonts w:ascii="Arial" w:hAnsi="Arial"/>
          <w:b/>
          <w:color w:val="1E293B"/>
          <w:sz w:val="20"/>
        </w:rPr>
        <w:t xml:space="preserve">E-Prescription &amp; Digital Consultation Notes: </w:t>
      </w:r>
      <w:r>
        <w:rPr>
          <w:rFonts w:ascii="Arial" w:hAnsi="Arial"/>
          <w:color w:val="1E293B"/>
          <w:sz w:val="20"/>
        </w:rPr>
        <w:t>Dynamic medicine manager supporting dosage, frequency, and instructions, exporting standardized, signed PDF consultation reports.</w:t>
      </w:r>
    </w:p>
    <w:p>
      <w:pPr>
        <w:pStyle w:val="ListBullet"/>
        <w:spacing w:before="40" w:after="60"/>
      </w:pPr>
      <w:r>
        <w:rPr>
          <w:rFonts w:ascii="Arial" w:hAnsi="Arial"/>
          <w:b/>
          <w:color w:val="1E293B"/>
          <w:sz w:val="20"/>
        </w:rPr>
        <w:t xml:space="preserve">Clinician-Gated AI Nutrition Engine: </w:t>
      </w:r>
      <w:r>
        <w:rPr>
          <w:rFonts w:ascii="Arial" w:hAnsi="Arial"/>
          <w:color w:val="1E293B"/>
          <w:sz w:val="20"/>
        </w:rPr>
        <w:t>Reviews AI-generated diabetic meal plans. Plans with a clinical consistency score &gt;=92% are released; lower scores trigger mandatory physician revision before reaching the patient.</w:t>
      </w:r>
    </w:p>
    <w:p>
      <w:pPr>
        <w:keepNext/>
        <w:spacing w:before="280" w:after="120"/>
      </w:pPr>
      <w:r>
        <w:rPr>
          <w:rFonts w:ascii="Arial" w:hAnsi="Arial"/>
          <w:b/>
          <w:color w:val="183A8E"/>
          <w:sz w:val="26"/>
        </w:rPr>
        <w:t>3. Clinical Diagnostic Suite (Health Worker App)</w:t>
      </w:r>
    </w:p>
    <w:p>
      <w:pPr>
        <w:spacing w:before="0" w:after="120"/>
      </w:pPr>
      <w:r>
        <w:rPr>
          <w:color w:val="CBD5E1"/>
          <w:sz w:val="16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60" w:after="120"/>
      </w:pPr>
      <w:r>
        <w:rPr>
          <w:rFonts w:ascii="Arial" w:hAnsi="Arial"/>
          <w:i w:val="0"/>
          <w:color w:val="1E293B"/>
          <w:sz w:val="20"/>
        </w:rPr>
        <w:t>Target Users: Community Health Workers (VHN / ANM / CHO) (Platform: Windows Desktop &amp; Android Tablet).</w:t>
      </w:r>
    </w:p>
    <w:p>
      <w:pPr>
        <w:pStyle w:val="ListBullet"/>
        <w:spacing w:before="40" w:after="60"/>
      </w:pPr>
      <w:r>
        <w:rPr>
          <w:rFonts w:ascii="Arial" w:hAnsi="Arial"/>
          <w:b/>
          <w:color w:val="1E293B"/>
          <w:sz w:val="20"/>
        </w:rPr>
        <w:t xml:space="preserve">Patient Registry &amp; Smart Caseload: </w:t>
      </w:r>
      <w:r>
        <w:rPr>
          <w:rFonts w:ascii="Arial" w:hAnsi="Arial"/>
          <w:color w:val="1E293B"/>
          <w:sz w:val="20"/>
        </w:rPr>
        <w:t>Enables searching, sorting, and tracking today's screening caseload with full longitudinal diagnostic history.</w:t>
      </w:r>
    </w:p>
    <w:p>
      <w:pPr>
        <w:pStyle w:val="ListBullet"/>
        <w:spacing w:before="40" w:after="60"/>
      </w:pPr>
      <w:r>
        <w:rPr>
          <w:rFonts w:ascii="Arial" w:hAnsi="Arial"/>
          <w:b/>
          <w:color w:val="1E293B"/>
          <w:sz w:val="20"/>
        </w:rPr>
        <w:t xml:space="preserve">Doorstep Registration &amp; Mobile OTP Onboarding: </w:t>
      </w:r>
      <w:r>
        <w:rPr>
          <w:rFonts w:ascii="Arial" w:hAnsi="Arial"/>
          <w:color w:val="1E293B"/>
          <w:sz w:val="20"/>
        </w:rPr>
        <w:t>Quick patient registration that provisions mobile companion access via SMS/one-time passwords (OTP).</w:t>
      </w:r>
    </w:p>
    <w:p>
      <w:pPr>
        <w:pStyle w:val="ListBullet"/>
        <w:spacing w:before="40" w:after="60"/>
      </w:pPr>
      <w:r>
        <w:rPr>
          <w:rFonts w:ascii="Arial" w:hAnsi="Arial"/>
          <w:b/>
          <w:color w:val="1E293B"/>
          <w:sz w:val="20"/>
        </w:rPr>
        <w:t xml:space="preserve">Plantar Probe BLE Telemetry Interface: </w:t>
      </w:r>
      <w:r>
        <w:rPr>
          <w:rFonts w:ascii="Arial" w:hAnsi="Arial"/>
          <w:color w:val="1E293B"/>
          <w:sz w:val="20"/>
        </w:rPr>
        <w:t>Connects directly to the custom ESP32-S3 foot probe over GATT service 0xFFE0 / 0xFFE1, parsing 73-byte telemetry packets with CRC-8/MAXIM validation.</w:t>
      </w:r>
    </w:p>
    <w:p>
      <w:pPr>
        <w:pStyle w:val="ListBullet"/>
        <w:spacing w:before="40" w:after="60"/>
      </w:pPr>
      <w:r>
        <w:rPr>
          <w:rFonts w:ascii="Arial" w:hAnsi="Arial"/>
          <w:b/>
          <w:color w:val="1E293B"/>
          <w:sz w:val="20"/>
        </w:rPr>
        <w:t xml:space="preserve">Force Interlock Live Guidance: </w:t>
      </w:r>
      <w:r>
        <w:rPr>
          <w:rFonts w:ascii="Arial" w:hAnsi="Arial"/>
          <w:color w:val="1E293B"/>
          <w:sz w:val="20"/>
        </w:rPr>
        <w:t>Monitors real-time resting preload (1.40 N – 1.60 N gate) via TAL221 load cell feedback, automatically rejecting biased or invalid measurements.</w:t>
      </w:r>
    </w:p>
    <w:p>
      <w:pPr>
        <w:pStyle w:val="ListBullet"/>
        <w:spacing w:before="40" w:after="60"/>
      </w:pPr>
      <w:r>
        <w:rPr>
          <w:rFonts w:ascii="Arial" w:hAnsi="Arial"/>
          <w:b/>
          <w:color w:val="1E293B"/>
          <w:sz w:val="20"/>
        </w:rPr>
        <w:t xml:space="preserve">Infrared Hotspot Detection: </w:t>
      </w:r>
      <w:r>
        <w:rPr>
          <w:rFonts w:ascii="Arial" w:hAnsi="Arial"/>
          <w:color w:val="1E293B"/>
          <w:sz w:val="20"/>
        </w:rPr>
        <w:t>Decodes 64 temperature pixels from the MLX90621 16x4 FIR array, instantly alerting on bilateral thermal asymmetry (Delta T &gt;= 2.2 deg C).</w:t>
      </w:r>
    </w:p>
    <w:p>
      <w:pPr>
        <w:pStyle w:val="ListBullet"/>
        <w:spacing w:before="40" w:after="60"/>
      </w:pPr>
      <w:r>
        <w:rPr>
          <w:rFonts w:ascii="Arial" w:hAnsi="Arial"/>
          <w:b/>
          <w:color w:val="1E293B"/>
          <w:sz w:val="20"/>
        </w:rPr>
        <w:t xml:space="preserve">COTS Vitals &amp; Fundus Import: </w:t>
      </w:r>
      <w:r>
        <w:rPr>
          <w:rFonts w:ascii="Arial" w:hAnsi="Arial"/>
          <w:color w:val="1E293B"/>
          <w:sz w:val="20"/>
        </w:rPr>
        <w:t>Wirelessly imports blood pressure (GATT 0x1810), blood glucose (GATT 0x1808), and retinal images captured via the 20D optical phone attachment.</w:t>
      </w:r>
    </w:p>
    <w:p>
      <w:pPr>
        <w:pStyle w:val="ListBullet"/>
        <w:spacing w:before="40" w:after="60"/>
      </w:pPr>
      <w:r>
        <w:rPr>
          <w:rFonts w:ascii="Arial" w:hAnsi="Arial"/>
          <w:b/>
          <w:color w:val="1E293B"/>
          <w:sz w:val="20"/>
        </w:rPr>
        <w:t xml:space="preserve">Offline-First Storage Engine: </w:t>
      </w:r>
      <w:r>
        <w:rPr>
          <w:rFonts w:ascii="Arial" w:hAnsi="Arial"/>
          <w:color w:val="1E293B"/>
          <w:sz w:val="20"/>
        </w:rPr>
        <w:t>Saves complete diagnostic encounters to local encrypted SQLite storage, queuing records for automatic background sync to PocketBase.</w:t>
      </w:r>
    </w:p>
    <w:p>
      <w:pPr>
        <w:keepNext/>
        <w:spacing w:before="280" w:after="120"/>
      </w:pPr>
      <w:r>
        <w:rPr>
          <w:rFonts w:ascii="Arial" w:hAnsi="Arial"/>
          <w:b/>
          <w:color w:val="183A8E"/>
          <w:sz w:val="26"/>
        </w:rPr>
        <w:t>4. Patient Health Companion (Mobile Application)</w:t>
      </w:r>
    </w:p>
    <w:p>
      <w:pPr>
        <w:spacing w:before="0" w:after="120"/>
      </w:pPr>
      <w:r>
        <w:rPr>
          <w:color w:val="CBD5E1"/>
          <w:sz w:val="16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60" w:after="120"/>
      </w:pPr>
      <w:r>
        <w:rPr>
          <w:rFonts w:ascii="Arial" w:hAnsi="Arial"/>
          <w:i w:val="0"/>
          <w:color w:val="1E293B"/>
          <w:sz w:val="20"/>
        </w:rPr>
        <w:t>Target Users: Diabetic Patients and Family Caregivers (Platform: Android, iOS, Mobile Web).</w:t>
      </w:r>
    </w:p>
    <w:p>
      <w:pPr>
        <w:pStyle w:val="ListBullet"/>
        <w:spacing w:before="40" w:after="60"/>
      </w:pPr>
      <w:r>
        <w:rPr>
          <w:rFonts w:ascii="Arial" w:hAnsi="Arial"/>
          <w:b/>
          <w:color w:val="1E293B"/>
          <w:sz w:val="20"/>
        </w:rPr>
        <w:t xml:space="preserve">Secure Patient Verification: </w:t>
      </w:r>
      <w:r>
        <w:rPr>
          <w:rFonts w:ascii="Arial" w:hAnsi="Arial"/>
          <w:color w:val="1E293B"/>
          <w:sz w:val="20"/>
        </w:rPr>
        <w:t>Passwordless and protected login enabled only after verification and approval by the frontline caseworker.</w:t>
      </w:r>
    </w:p>
    <w:p>
      <w:pPr>
        <w:pStyle w:val="ListBullet"/>
        <w:spacing w:before="40" w:after="60"/>
      </w:pPr>
      <w:r>
        <w:rPr>
          <w:rFonts w:ascii="Arial" w:hAnsi="Arial"/>
          <w:b/>
          <w:color w:val="1E293B"/>
          <w:sz w:val="20"/>
        </w:rPr>
        <w:t xml:space="preserve">Longitudinal Health Trend Charts: </w:t>
      </w:r>
      <w:r>
        <w:rPr>
          <w:rFonts w:ascii="Arial" w:hAnsi="Arial"/>
          <w:color w:val="1E293B"/>
          <w:sz w:val="20"/>
        </w:rPr>
        <w:t>Interactive graphical visualizations displaying multi-week trends of fasting blood sugar, postprandial glucose, and systolic/diastolic BP.</w:t>
      </w:r>
    </w:p>
    <w:p>
      <w:pPr>
        <w:pStyle w:val="ListBullet"/>
        <w:spacing w:before="40" w:after="60"/>
      </w:pPr>
      <w:r>
        <w:rPr>
          <w:rFonts w:ascii="Arial" w:hAnsi="Arial"/>
          <w:b/>
          <w:color w:val="1E293B"/>
          <w:sz w:val="20"/>
        </w:rPr>
        <w:t xml:space="preserve">Adherence Reminders &amp; Daily Logs: </w:t>
      </w:r>
      <w:r>
        <w:rPr>
          <w:rFonts w:ascii="Arial" w:hAnsi="Arial"/>
          <w:color w:val="1E293B"/>
          <w:sz w:val="20"/>
        </w:rPr>
        <w:t>Custom notifications prompting medication compliance, foot self-inspection, and vitals recording.</w:t>
      </w:r>
    </w:p>
    <w:p>
      <w:pPr>
        <w:pStyle w:val="ListBullet"/>
        <w:spacing w:before="40" w:after="60"/>
      </w:pPr>
      <w:r>
        <w:rPr>
          <w:rFonts w:ascii="Arial" w:hAnsi="Arial"/>
          <w:b/>
          <w:color w:val="1E293B"/>
          <w:sz w:val="20"/>
        </w:rPr>
        <w:t xml:space="preserve">Tele-Consultation Lobby: </w:t>
      </w:r>
      <w:r>
        <w:rPr>
          <w:rFonts w:ascii="Arial" w:hAnsi="Arial"/>
          <w:color w:val="1E293B"/>
          <w:sz w:val="20"/>
        </w:rPr>
        <w:t>Direct one-touch entry into scheduled LiveKit video appointments with hospital doctors.</w:t>
      </w:r>
    </w:p>
    <w:p>
      <w:pPr>
        <w:pStyle w:val="ListBullet"/>
        <w:spacing w:before="40" w:after="60"/>
      </w:pPr>
      <w:r>
        <w:rPr>
          <w:rFonts w:ascii="Arial" w:hAnsi="Arial"/>
          <w:b/>
          <w:color w:val="1E293B"/>
          <w:sz w:val="20"/>
        </w:rPr>
        <w:t xml:space="preserve">Personalized AI Diet Plans: </w:t>
      </w:r>
      <w:r>
        <w:rPr>
          <w:rFonts w:ascii="Arial" w:hAnsi="Arial"/>
          <w:color w:val="1E293B"/>
          <w:sz w:val="20"/>
        </w:rPr>
        <w:t>Displays physician-approved daily breakfast, lunch, dinner, and snack regimens tailored to local regional dietary habits, highlighting foods to avoid.</w:t>
      </w:r>
    </w:p>
    <w:p>
      <w:pPr>
        <w:keepNext/>
        <w:spacing w:before="280" w:after="120"/>
      </w:pPr>
      <w:r>
        <w:rPr>
          <w:rFonts w:ascii="Arial" w:hAnsi="Arial"/>
          <w:b/>
          <w:color w:val="183A8E"/>
          <w:sz w:val="26"/>
        </w:rPr>
        <w:t>5. Cloud Backend Engine &amp; Microservices (PocketBase)</w:t>
      </w:r>
    </w:p>
    <w:p>
      <w:pPr>
        <w:spacing w:before="0" w:after="120"/>
      </w:pPr>
      <w:r>
        <w:rPr>
          <w:color w:val="CBD5E1"/>
          <w:sz w:val="16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60" w:after="120"/>
      </w:pPr>
      <w:r>
        <w:rPr>
          <w:rFonts w:ascii="Arial" w:hAnsi="Arial"/>
          <w:i w:val="0"/>
          <w:color w:val="1E293B"/>
          <w:sz w:val="20"/>
        </w:rPr>
        <w:t>Central Server Architecture: PocketBase (Go Core) + Embedded SQLite with Write-Ahead Logging (WAL).</w:t>
      </w:r>
    </w:p>
    <w:p>
      <w:pPr>
        <w:pStyle w:val="ListBullet"/>
        <w:spacing w:before="40" w:after="60"/>
      </w:pPr>
      <w:r>
        <w:rPr>
          <w:rFonts w:ascii="Arial" w:hAnsi="Arial"/>
          <w:b/>
          <w:color w:val="1E293B"/>
          <w:sz w:val="20"/>
        </w:rPr>
        <w:t xml:space="preserve">Zero-Trust RBAC Access Controls: </w:t>
      </w:r>
      <w:r>
        <w:rPr>
          <w:rFonts w:ascii="Arial" w:hAnsi="Arial"/>
          <w:color w:val="1E293B"/>
          <w:sz w:val="20"/>
        </w:rPr>
        <w:t>Strict server-side rules preventing unauthorized access. Evaluated via explicit allowlists ensuring patient accounts can never view foreign clinical records.</w:t>
      </w:r>
    </w:p>
    <w:p>
      <w:pPr>
        <w:pStyle w:val="ListBullet"/>
        <w:spacing w:before="40" w:after="60"/>
      </w:pPr>
      <w:r>
        <w:rPr>
          <w:rFonts w:ascii="Arial" w:hAnsi="Arial"/>
          <w:b/>
          <w:color w:val="1E293B"/>
          <w:sz w:val="20"/>
        </w:rPr>
        <w:t xml:space="preserve">Automated Server-Side Triage Engine: </w:t>
      </w:r>
      <w:r>
        <w:rPr>
          <w:rFonts w:ascii="Arial" w:hAnsi="Arial"/>
          <w:color w:val="1E293B"/>
          <w:sz w:val="20"/>
        </w:rPr>
        <w:t>Event hooks fire on every incoming reading, computing clinical risk scores and dispatching escalation notifications when patients enter Orange or Red tiers.</w:t>
      </w:r>
    </w:p>
    <w:p>
      <w:pPr>
        <w:pStyle w:val="ListBullet"/>
        <w:spacing w:before="40" w:after="60"/>
      </w:pPr>
      <w:r>
        <w:rPr>
          <w:rFonts w:ascii="Arial" w:hAnsi="Arial"/>
          <w:b/>
          <w:color w:val="1E293B"/>
          <w:sz w:val="20"/>
        </w:rPr>
        <w:t xml:space="preserve">AI Care-Plan Generation Pipeline: </w:t>
      </w:r>
      <w:r>
        <w:rPr>
          <w:rFonts w:ascii="Arial" w:hAnsi="Arial"/>
          <w:color w:val="1E293B"/>
          <w:sz w:val="20"/>
        </w:rPr>
        <w:t>Connects to Groq Llama-3.3-70B via server hooks, generating structured dietary recommendations and executing automated rule-based safety scoring.</w:t>
      </w:r>
    </w:p>
    <w:p>
      <w:pPr>
        <w:pStyle w:val="ListBullet"/>
        <w:spacing w:before="40" w:after="60"/>
      </w:pPr>
      <w:r>
        <w:rPr>
          <w:rFonts w:ascii="Arial" w:hAnsi="Arial"/>
          <w:b/>
          <w:color w:val="1E293B"/>
          <w:sz w:val="20"/>
        </w:rPr>
        <w:t xml:space="preserve">LiveKit Video Token Dispatcher: </w:t>
      </w:r>
      <w:r>
        <w:rPr>
          <w:rFonts w:ascii="Arial" w:hAnsi="Arial"/>
          <w:color w:val="1E293B"/>
          <w:sz w:val="20"/>
        </w:rPr>
        <w:t>Dynamically provisions encrypted, time-limited room tokens strictly restricted to verified participants.</w:t>
      </w:r>
    </w:p>
    <w:p>
      <w:pPr>
        <w:pStyle w:val="ListBullet"/>
        <w:spacing w:before="40" w:after="60"/>
      </w:pPr>
      <w:r>
        <w:rPr>
          <w:rFonts w:ascii="Arial" w:hAnsi="Arial"/>
          <w:b/>
          <w:color w:val="1E293B"/>
          <w:sz w:val="20"/>
        </w:rPr>
        <w:t xml:space="preserve">Encrypted File Vault: </w:t>
      </w:r>
      <w:r>
        <w:rPr>
          <w:rFonts w:ascii="Arial" w:hAnsi="Arial"/>
          <w:color w:val="1E293B"/>
          <w:sz w:val="20"/>
        </w:rPr>
        <w:t>Securely manages clinical files, high-resolution fundus images, and digital consultation PDFs with strict download policies.</w:t>
      </w:r>
    </w:p>
    <w:p>
      <w:pPr>
        <w:keepNext/>
        <w:spacing w:before="280" w:after="120"/>
      </w:pPr>
      <w:r>
        <w:rPr>
          <w:rFonts w:ascii="Arial" w:hAnsi="Arial"/>
          <w:b/>
          <w:color w:val="183A8E"/>
          <w:sz w:val="26"/>
        </w:rPr>
        <w:t>6. On-Device AI &amp; Bluetooth Telemetry Specifications</w:t>
      </w:r>
    </w:p>
    <w:p>
      <w:pPr>
        <w:spacing w:before="0" w:after="120"/>
      </w:pPr>
      <w:r>
        <w:rPr>
          <w:color w:val="CBD5E1"/>
          <w:sz w:val="16"/>
        </w:rPr>
        <w:t>―――――――――――――――――――――――――――――――――――――――――――――――――――――――</w:t>
      </w:r>
    </w:p>
    <w:p>
      <w:pPr>
        <w:pStyle w:val="ListBullet"/>
        <w:spacing w:before="40" w:after="60"/>
      </w:pPr>
      <w:r>
        <w:rPr>
          <w:rFonts w:ascii="Arial" w:hAnsi="Arial"/>
          <w:b/>
          <w:color w:val="1E293B"/>
          <w:sz w:val="20"/>
        </w:rPr>
        <w:t xml:space="preserve">On-Device Retinal AI (EfficientNet-B0 INT8): </w:t>
      </w:r>
      <w:r>
        <w:rPr>
          <w:rFonts w:ascii="Arial" w:hAnsi="Arial"/>
          <w:color w:val="1E293B"/>
          <w:sz w:val="20"/>
        </w:rPr>
        <w:t>Edge-optimized convolutional neural network grading Diabetic Retinopathy across 5 ICDR classes (0 to 4) in under 2 seconds without internet (QWK: 0.860, AUC: 0.976).</w:t>
      </w:r>
    </w:p>
    <w:p>
      <w:pPr>
        <w:pStyle w:val="ListBullet"/>
        <w:spacing w:before="40" w:after="60"/>
      </w:pPr>
      <w:r>
        <w:rPr>
          <w:rFonts w:ascii="Arial" w:hAnsi="Arial"/>
          <w:b/>
          <w:color w:val="1E293B"/>
          <w:sz w:val="20"/>
        </w:rPr>
        <w:t xml:space="preserve">Corneal Specular Glare Gate: </w:t>
      </w:r>
      <w:r>
        <w:rPr>
          <w:rFonts w:ascii="Arial" w:hAnsi="Arial"/>
          <w:color w:val="1E293B"/>
          <w:sz w:val="20"/>
        </w:rPr>
        <w:t>Pre-processing algorithm detecting reflection artifacts and guiding health workers before grading.</w:t>
      </w:r>
    </w:p>
    <w:p>
      <w:pPr>
        <w:pStyle w:val="ListBullet"/>
        <w:spacing w:before="40" w:after="60"/>
      </w:pPr>
      <w:r>
        <w:rPr>
          <w:rFonts w:ascii="Arial" w:hAnsi="Arial"/>
          <w:b/>
          <w:color w:val="1E293B"/>
          <w:sz w:val="20"/>
        </w:rPr>
        <w:t xml:space="preserve">Standardized BLE Vitals Sync: </w:t>
      </w:r>
      <w:r>
        <w:rPr>
          <w:rFonts w:ascii="Arial" w:hAnsi="Arial"/>
          <w:color w:val="1E293B"/>
          <w:sz w:val="20"/>
        </w:rPr>
        <w:t>Full implementation of Bluetooth SIG standard profiles for Blood Pressure (0x1810) and Glucose (0x1808), complying with ISO 81060-2 and ISO 15197 standards.</w:t>
      </w:r>
    </w:p>
    <w:p>
      <w:pPr>
        <w:pStyle w:val="ListBullet"/>
        <w:spacing w:before="40" w:after="60"/>
      </w:pPr>
      <w:r>
        <w:rPr>
          <w:rFonts w:ascii="Arial" w:hAnsi="Arial"/>
          <w:b/>
          <w:color w:val="1E293B"/>
          <w:sz w:val="20"/>
        </w:rPr>
        <w:t xml:space="preserve">Custom 73-Byte Telemetry Wire Contract: </w:t>
      </w:r>
      <w:r>
        <w:rPr>
          <w:rFonts w:ascii="Arial" w:hAnsi="Arial"/>
          <w:color w:val="1E293B"/>
          <w:sz w:val="20"/>
        </w:rPr>
        <w:t>Fixed binary frame header 0x5448 ('TH'), carrying dual-pickup vibration time delays, amplitude, preload force, battery status, and CRC-8 integrity bytes.</w:t>
      </w:r>
    </w:p>
    <w:p>
      <w:pPr>
        <w:keepNext/>
        <w:spacing w:before="280" w:after="120"/>
      </w:pPr>
      <w:r>
        <w:rPr>
          <w:rFonts w:ascii="Arial" w:hAnsi="Arial"/>
          <w:b/>
          <w:color w:val="183A8E"/>
          <w:sz w:val="26"/>
        </w:rPr>
        <w:t>7. DevOps, Infrastructure &amp; Quality Assurance</w:t>
      </w:r>
    </w:p>
    <w:p>
      <w:pPr>
        <w:spacing w:before="0" w:after="120"/>
      </w:pPr>
      <w:r>
        <w:rPr>
          <w:color w:val="CBD5E1"/>
          <w:sz w:val="16"/>
        </w:rPr>
        <w:t>―――――――――――――――――――――――――――――――――――――――――――――――――――――――</w:t>
      </w:r>
    </w:p>
    <w:p>
      <w:pPr>
        <w:pStyle w:val="ListBullet"/>
        <w:spacing w:before="40" w:after="60"/>
      </w:pPr>
      <w:r>
        <w:rPr>
          <w:rFonts w:ascii="Arial" w:hAnsi="Arial"/>
          <w:b/>
          <w:color w:val="1E293B"/>
          <w:sz w:val="20"/>
        </w:rPr>
        <w:t xml:space="preserve">Cloudflare Edge Tunnels: </w:t>
      </w:r>
      <w:r>
        <w:rPr>
          <w:rFonts w:ascii="Arial" w:hAnsi="Arial"/>
          <w:color w:val="1E293B"/>
          <w:sz w:val="20"/>
        </w:rPr>
        <w:t>Zero exposed public server ports; all inbound traffic is proxied through encrypted edge tunnels with full DDoS and SSL/TLS protection.</w:t>
      </w:r>
    </w:p>
    <w:p>
      <w:pPr>
        <w:pStyle w:val="ListBullet"/>
        <w:spacing w:before="40" w:after="60"/>
      </w:pPr>
      <w:r>
        <w:rPr>
          <w:rFonts w:ascii="Arial" w:hAnsi="Arial"/>
          <w:b/>
          <w:color w:val="1E293B"/>
          <w:sz w:val="20"/>
        </w:rPr>
        <w:t xml:space="preserve">Automated Test Suite (63 Tests Passing): </w:t>
      </w:r>
      <w:r>
        <w:rPr>
          <w:rFonts w:ascii="Arial" w:hAnsi="Arial"/>
          <w:color w:val="1E293B"/>
          <w:sz w:val="20"/>
        </w:rPr>
        <w:t>Comprehensive automated unit and widget test suite covering the triage engine, packet decoder, state notifiers, and database repositories.</w:t>
      </w:r>
    </w:p>
    <w:p>
      <w:pPr>
        <w:pStyle w:val="ListBullet"/>
        <w:spacing w:before="40" w:after="60"/>
      </w:pPr>
      <w:r>
        <w:rPr>
          <w:rFonts w:ascii="Arial" w:hAnsi="Arial"/>
          <w:b/>
          <w:color w:val="1E293B"/>
          <w:sz w:val="20"/>
        </w:rPr>
        <w:t xml:space="preserve">Verified Prototype Output Gallery: </w:t>
      </w:r>
      <w:r>
        <w:rPr>
          <w:rFonts w:ascii="Arial" w:hAnsi="Arial"/>
          <w:color w:val="1E293B"/>
          <w:sz w:val="20"/>
        </w:rPr>
        <w:t>Comprehensive documentation suite on GitHub featuring 45+ screen-by-screen captures and an interactive HTML gallery (prototype-outputs/index.html).</w:t>
      </w:r>
    </w:p>
    <w:p>
      <w:pPr>
        <w:keepNext/>
        <w:spacing w:before="280" w:after="120"/>
      </w:pPr>
      <w:r>
        <w:rPr>
          <w:rFonts w:ascii="Arial" w:hAnsi="Arial"/>
          <w:b/>
          <w:color w:val="183A8E"/>
          <w:sz w:val="26"/>
        </w:rPr>
        <w:t>8. System Implementation Status Matrix</w:t>
      </w:r>
    </w:p>
    <w:p>
      <w:pPr>
        <w:spacing w:before="0" w:after="120"/>
      </w:pPr>
      <w:r>
        <w:rPr>
          <w:color w:val="CBD5E1"/>
          <w:sz w:val="16"/>
        </w:rPr>
        <w:t>―――――――――――――――――――――――――――――――――――――――――――――――――――――――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83A8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Subsystem / Component</w:t>
            </w:r>
          </w:p>
        </w:tc>
        <w:tc>
          <w:tcPr>
            <w:tcW w:type="dxa" w:w="2484"/>
            <w:shd w:fill="183A8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Technology Stack</w:t>
            </w:r>
          </w:p>
        </w:tc>
        <w:tc>
          <w:tcPr>
            <w:tcW w:type="dxa" w:w="2484"/>
            <w:shd w:fill="183A8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Key Finished Capabilities</w:t>
            </w:r>
          </w:p>
        </w:tc>
        <w:tc>
          <w:tcPr>
            <w:tcW w:type="dxa" w:w="2484"/>
            <w:shd w:fill="183A8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Deployment Status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/>
            <w:r>
              <w:rPr>
                <w:rFonts w:ascii="Arial" w:hAnsi="Arial"/>
                <w:color w:val="1E293B"/>
                <w:sz w:val="18"/>
              </w:rPr>
              <w:t>Doctor Portal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/>
            <w:r>
              <w:rPr>
                <w:rFonts w:ascii="Arial" w:hAnsi="Arial"/>
                <w:color w:val="1E293B"/>
                <w:sz w:val="18"/>
              </w:rPr>
              <w:t>Flutter Web, Riverpod 2, GoRouter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/>
            <w:r>
              <w:rPr>
                <w:rFonts w:ascii="Arial" w:hAnsi="Arial"/>
                <w:color w:val="1E293B"/>
                <w:sz w:val="18"/>
              </w:rPr>
              <w:t>Triage dashboard, DR sign-off, LiveKit WebRTC, e-Prescription PDF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/>
            <w:r>
              <w:rPr>
                <w:rFonts w:ascii="Arial" w:hAnsi="Arial"/>
                <w:color w:val="1E293B"/>
                <w:sz w:val="18"/>
              </w:rPr>
              <w:t>100% Live (doctor.thisulink.xyz)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/>
            <w:r>
              <w:rPr>
                <w:rFonts w:ascii="Arial" w:hAnsi="Arial"/>
                <w:color w:val="1E293B"/>
                <w:sz w:val="18"/>
              </w:rPr>
              <w:t>Health Worker Suite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/>
            <w:r>
              <w:rPr>
                <w:rFonts w:ascii="Arial" w:hAnsi="Arial"/>
                <w:color w:val="1E293B"/>
                <w:sz w:val="18"/>
              </w:rPr>
              <w:t>Flutter (Win/Android), Drift SQLite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/>
            <w:r>
              <w:rPr>
                <w:rFonts w:ascii="Arial" w:hAnsi="Arial"/>
                <w:color w:val="1E293B"/>
                <w:sz w:val="18"/>
              </w:rPr>
              <w:t>Patient registry, 73-byte BLE telemetry, Preload gate, Offline sync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/>
            <w:r>
              <w:rPr>
                <w:rFonts w:ascii="Arial" w:hAnsi="Arial"/>
                <w:color w:val="1E293B"/>
                <w:sz w:val="18"/>
              </w:rPr>
              <w:t>100% Shipped &amp; Tested (63 passing)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/>
            <w:r>
              <w:rPr>
                <w:rFonts w:ascii="Arial" w:hAnsi="Arial"/>
                <w:color w:val="1E293B"/>
                <w:sz w:val="18"/>
              </w:rPr>
              <w:t>Patient App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/>
            <w:r>
              <w:rPr>
                <w:rFonts w:ascii="Arial" w:hAnsi="Arial"/>
                <w:color w:val="1E293B"/>
                <w:sz w:val="18"/>
              </w:rPr>
              <w:t>Flutter Mobile / Web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/>
            <w:r>
              <w:rPr>
                <w:rFonts w:ascii="Arial" w:hAnsi="Arial"/>
                <w:color w:val="1E293B"/>
                <w:sz w:val="18"/>
              </w:rPr>
              <w:t>Vitals trends, Live consult lobby, Doctor-gated diet plans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/>
            <w:r>
              <w:rPr>
                <w:rFonts w:ascii="Arial" w:hAnsi="Arial"/>
                <w:color w:val="1E293B"/>
                <w:sz w:val="18"/>
              </w:rPr>
              <w:t>100% Verified UI/UX Flow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/>
            <w:r>
              <w:rPr>
                <w:rFonts w:ascii="Arial" w:hAnsi="Arial"/>
                <w:color w:val="1E293B"/>
                <w:sz w:val="18"/>
              </w:rPr>
              <w:t>Cloud Backend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/>
            <w:r>
              <w:rPr>
                <w:rFonts w:ascii="Arial" w:hAnsi="Arial"/>
                <w:color w:val="1E293B"/>
                <w:sz w:val="18"/>
              </w:rPr>
              <w:t>PocketBase (Go), SQLite WAL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/>
            <w:r>
              <w:rPr>
                <w:rFonts w:ascii="Arial" w:hAnsi="Arial"/>
                <w:color w:val="1E293B"/>
                <w:sz w:val="18"/>
              </w:rPr>
              <w:t>Zero-Trust RBAC, Server-side triage hook, File vault, Event bus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/>
            <w:r>
              <w:rPr>
                <w:rFonts w:ascii="Arial" w:hAnsi="Arial"/>
                <w:color w:val="1E293B"/>
                <w:sz w:val="18"/>
              </w:rPr>
              <w:t>100% Live (pb.thisulink.xyz)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/>
            <w:r>
              <w:rPr>
                <w:rFonts w:ascii="Arial" w:hAnsi="Arial"/>
                <w:color w:val="1E293B"/>
                <w:sz w:val="18"/>
              </w:rPr>
              <w:t>AI Care Engine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/>
            <w:r>
              <w:rPr>
                <w:rFonts w:ascii="Arial" w:hAnsi="Arial"/>
                <w:color w:val="1E293B"/>
                <w:sz w:val="18"/>
              </w:rPr>
              <w:t>Groq Llama-3.3-70B API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/>
            <w:r>
              <w:rPr>
                <w:rFonts w:ascii="Arial" w:hAnsi="Arial"/>
                <w:color w:val="1E293B"/>
                <w:sz w:val="18"/>
              </w:rPr>
              <w:t>Automated meal generation, Safety scoring, Doctor approval gate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/>
            <w:r>
              <w:rPr>
                <w:rFonts w:ascii="Arial" w:hAnsi="Arial"/>
                <w:color w:val="1E293B"/>
                <w:sz w:val="18"/>
              </w:rPr>
              <w:t>100% Integrated via server hooks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/>
            <w:r>
              <w:rPr>
                <w:rFonts w:ascii="Arial" w:hAnsi="Arial"/>
                <w:color w:val="1E293B"/>
                <w:sz w:val="18"/>
              </w:rPr>
              <w:t>Retinal AI Model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/>
            <w:r>
              <w:rPr>
                <w:rFonts w:ascii="Arial" w:hAnsi="Arial"/>
                <w:color w:val="1E293B"/>
                <w:sz w:val="18"/>
              </w:rPr>
              <w:t>TensorFlow Lite INT8, EfficientNet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/>
            <w:r>
              <w:rPr>
                <w:rFonts w:ascii="Arial" w:hAnsi="Arial"/>
                <w:color w:val="1E293B"/>
                <w:sz w:val="18"/>
              </w:rPr>
              <w:t>Offline DR grading (ICDR 0-4), Glare gate, &lt;2s inference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/>
            <w:r>
              <w:rPr>
                <w:rFonts w:ascii="Arial" w:hAnsi="Arial"/>
                <w:color w:val="1E293B"/>
                <w:sz w:val="18"/>
              </w:rPr>
              <w:t>Architecture &amp; pipeline integrated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/>
            <w:r>
              <w:rPr>
                <w:rFonts w:ascii="Arial" w:hAnsi="Arial"/>
                <w:color w:val="1E293B"/>
                <w:sz w:val="18"/>
              </w:rPr>
              <w:t>Infrastructure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/>
            <w:r>
              <w:rPr>
                <w:rFonts w:ascii="Arial" w:hAnsi="Arial"/>
                <w:color w:val="1E293B"/>
                <w:sz w:val="18"/>
              </w:rPr>
              <w:t>Ubuntu LTS, Cloudflare, Tailscale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/>
            <w:r>
              <w:rPr>
                <w:rFonts w:ascii="Arial" w:hAnsi="Arial"/>
                <w:color w:val="1E293B"/>
                <w:sz w:val="18"/>
              </w:rPr>
              <w:t>Zero-port mesh security, Automatic SSL, Edge reverse proxy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/>
            <w:r>
              <w:rPr>
                <w:rFonts w:ascii="Arial" w:hAnsi="Arial"/>
                <w:color w:val="1E293B"/>
                <w:sz w:val="18"/>
              </w:rPr>
              <w:t>100% Operational &amp; Verified</w:t>
            </w:r>
          </w:p>
        </w:tc>
      </w:tr>
    </w:tbl>
    <w:p>
      <w:pPr>
        <w:keepNext/>
        <w:spacing w:before="280" w:after="120"/>
      </w:pPr>
      <w:r>
        <w:rPr>
          <w:rFonts w:ascii="Arial" w:hAnsi="Arial"/>
          <w:b/>
          <w:color w:val="183A8E"/>
          <w:sz w:val="26"/>
        </w:rPr>
        <w:t>9. Verified Live Endpoints &amp; Project Resources</w:t>
      </w:r>
    </w:p>
    <w:p>
      <w:pPr>
        <w:spacing w:before="0" w:after="120"/>
      </w:pPr>
      <w:r>
        <w:rPr>
          <w:color w:val="CBD5E1"/>
          <w:sz w:val="16"/>
        </w:rPr>
        <w:t>―――――――――――――――――――――――――――――――――――――――――――――――――――――――</w:t>
      </w:r>
    </w:p>
    <w:p>
      <w:pPr>
        <w:pStyle w:val="ListBullet"/>
        <w:spacing w:before="40" w:after="60"/>
      </w:pPr>
      <w:r>
        <w:rPr>
          <w:rFonts w:ascii="Arial" w:hAnsi="Arial"/>
          <w:b/>
          <w:color w:val="1E293B"/>
          <w:sz w:val="20"/>
        </w:rPr>
        <w:t xml:space="preserve">Physician Web Workstation: </w:t>
      </w:r>
      <w:r>
        <w:rPr>
          <w:rFonts w:ascii="Arial" w:hAnsi="Arial"/>
          <w:color w:val="1E293B"/>
          <w:sz w:val="20"/>
        </w:rPr>
        <w:t>https://thisulink.xyz / https://doctor.thisulink.xyz</w:t>
      </w:r>
    </w:p>
    <w:p>
      <w:pPr>
        <w:pStyle w:val="ListBullet"/>
        <w:spacing w:before="40" w:after="60"/>
      </w:pPr>
      <w:r>
        <w:rPr>
          <w:rFonts w:ascii="Arial" w:hAnsi="Arial"/>
          <w:b/>
          <w:color w:val="1E293B"/>
          <w:sz w:val="20"/>
        </w:rPr>
        <w:t xml:space="preserve">Cloud Backend Core API: </w:t>
      </w:r>
      <w:r>
        <w:rPr>
          <w:rFonts w:ascii="Arial" w:hAnsi="Arial"/>
          <w:color w:val="1E293B"/>
          <w:sz w:val="20"/>
        </w:rPr>
        <w:t>https://pb.thisulink.xyz/api/health (HTTP 200 OK)</w:t>
      </w:r>
    </w:p>
    <w:p>
      <w:pPr>
        <w:pStyle w:val="ListBullet"/>
        <w:spacing w:before="40" w:after="60"/>
      </w:pPr>
      <w:r>
        <w:rPr>
          <w:rFonts w:ascii="Arial" w:hAnsi="Arial"/>
          <w:b/>
          <w:color w:val="1E293B"/>
          <w:sz w:val="20"/>
        </w:rPr>
        <w:t xml:space="preserve">GitHub Central Repository: </w:t>
      </w:r>
      <w:r>
        <w:rPr>
          <w:rFonts w:ascii="Arial" w:hAnsi="Arial"/>
          <w:color w:val="1E293B"/>
          <w:sz w:val="20"/>
        </w:rPr>
        <w:t>https://github.com/thisulink/thisulink (Branch: main, Commit: 390c840)</w:t>
      </w:r>
    </w:p>
    <w:p>
      <w:pPr>
        <w:pStyle w:val="ListBullet"/>
        <w:spacing w:before="40" w:after="60"/>
      </w:pPr>
      <w:r>
        <w:rPr>
          <w:rFonts w:ascii="Arial" w:hAnsi="Arial"/>
          <w:b/>
          <w:color w:val="1E293B"/>
          <w:sz w:val="20"/>
        </w:rPr>
        <w:t xml:space="preserve">Prototype Verification Gallery: </w:t>
      </w:r>
      <w:r>
        <w:rPr>
          <w:rFonts w:ascii="Arial" w:hAnsi="Arial"/>
          <w:color w:val="1E293B"/>
          <w:sz w:val="20"/>
        </w:rPr>
        <w:t>https://github.com/thisulink/thisulink/tree/main/prototype-outputs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