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6213E"/>
          <w:sz w:val="96"/>
          <w:szCs w:val="96"/>
        </w:rPr>
        <w:t xml:space="preserve">GLAUBER</w:t>
      </w:r>
    </w:p>
    <w:p>
      <w:pPr>
        <w:spacing w:after="60"/>
        <w:jc w:val="center"/>
      </w:pPr>
      <w:r>
        <w:rPr>
          <w:i/>
          <w:iCs/>
          <w:color w:val="D98324"/>
          <w:sz w:val="26"/>
          <w:szCs w:val="26"/>
        </w:rPr>
        <w:t xml:space="preserve">O sistema operacional para produções audiovisuais</w:t>
      </w:r>
    </w:p>
    <w:p>
      <w:pPr>
        <w:spacing w:after="700"/>
        <w:jc w:val="center"/>
      </w:pPr>
      <w:r>
        <w:rPr>
          <w:color w:val="5B6472"/>
          <w:sz w:val="20"/>
          <w:szCs w:val="20"/>
        </w:rPr>
        <w:t xml:space="preserve">SaaS · B2B · Audiovisual · Web + Mobile</w:t>
      </w:r>
    </w:p>
    <w:p>
      <w:pPr>
        <w:pBdr>
          <w:top w:val="single" w:color="D98324" w:sz="12" w:space="8"/>
        </w:pBdr>
        <w:spacing w:after="0"/>
        <w:jc w:val="center"/>
      </w:pPr>
      <w:r>
        <w:rPr>
          <w:sz w:val="8"/>
          <w:szCs w:val="8"/>
        </w:rPr>
        <w:t xml:space="preserve"/>
      </w:r>
    </w:p>
    <w:p>
      <w:pPr>
        <w:spacing w:after="40" w:before="240"/>
        <w:jc w:val="center"/>
      </w:pPr>
      <w:r>
        <w:rPr>
          <w:b/>
          <w:bCs/>
          <w:color w:val="1F2430"/>
          <w:sz w:val="40"/>
          <w:szCs w:val="40"/>
        </w:rPr>
        <w:t xml:space="preserve">ARTEFATO 1 — PROTÓTIPO E MVP</w:t>
      </w:r>
    </w:p>
    <w:p>
      <w:pPr>
        <w:spacing w:after="700"/>
        <w:jc w:val="center"/>
      </w:pPr>
      <w:r>
        <w:rPr>
          <w:color w:val="5B6472"/>
          <w:sz w:val="22"/>
          <w:szCs w:val="22"/>
        </w:rPr>
        <w:t xml:space="preserve">Documento de descrição e registro das funcionalidades do produto em desenvolvimento</w:t>
      </w:r>
    </w:p>
    <w:p>
      <w:pPr>
        <w:spacing w:after="40"/>
        <w:jc w:val="center"/>
      </w:pPr>
      <w:r>
        <w:rPr>
          <w:b/>
          <w:bCs/>
          <w:color w:val="16213E"/>
          <w:sz w:val="22"/>
          <w:szCs w:val="22"/>
        </w:rPr>
        <w:t xml:space="preserve">Programa de Pré-Incubação 2026.1 — Porto Digital</w:t>
      </w:r>
    </w:p>
    <w:p>
      <w:pPr>
        <w:spacing w:after="40"/>
        <w:jc w:val="center"/>
      </w:pPr>
      <w:r>
        <w:rPr>
          <w:color w:val="1F2430"/>
          <w:sz w:val="22"/>
          <w:szCs w:val="22"/>
        </w:rPr>
        <w:t xml:space="preserve">Recife, PE — Junho de 2026</w:t>
      </w:r>
    </w:p>
    <w:p>
      <w:pPr>
        <w:spacing w:after="240"/>
        <w:jc w:val="center"/>
      </w:pPr>
      <w:r>
        <w:rPr>
          <w:color w:val="5B6472"/>
          <w:sz w:val="20"/>
          <w:szCs w:val="20"/>
        </w:rPr>
        <w:t xml:space="preserve">Chico Amorim (Produto &amp; Operações)  ·  Thiago França (Tecnologia &amp; Desenvolvimento)</w:t>
      </w:r>
    </w:p>
    <w:p>
      <w:pPr>
        <w:spacing w:before="900"/>
        <w:jc w:val="center"/>
      </w:pPr>
      <w:r>
        <w:rPr>
          <w:i/>
          <w:iCs/>
          <w:color w:val="5B6472"/>
          <w:sz w:val="16"/>
          <w:szCs w:val="16"/>
        </w:rPr>
        <w:t xml:space="preserve">Documento confidencial · Uso exclusivo no processo do Porto Digital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Identificação do produto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Glauber (anteriormente CineFlow) é uma plataforma SaaS B2B vertical para o setor audiovisual. Centraliza, em um único ambiente digital acessível por web responsiva e mobile, toda a operação de uma produção: pré-produção, comunicação, financeiro e logística — do roteiro à prestação de contas.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Glauber — antigo CineFlow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SaaS B2B · vertical de software para audiovisual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Aplicação web responsiva (uso mobile no set + gestão executiva no desktop)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Estágio atual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F2430"/>
                <w:sz w:val="22"/>
                <w:szCs w:val="22"/>
              </w:rPr>
              <w:t xml:space="preserve">MVP funcional EM PRODUÇÃO, com código rodando e em testes ponta a ponta com equipes reais.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Acesso (produção)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hyperlink w:history="1" r:id="rId_y7ezsrtfen5zb82qbt9s">
              <w:r>
                <w:rPr>
                  <w:rStyle w:val="Hyperlink"/>
                  <w:sz w:val="20"/>
                  <w:szCs w:val="20"/>
                </w:rPr>
                <w:t xml:space="preserve">https://glauber.app.br</w:t>
              </w:r>
            </w:hyperlink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Programa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Pré-Incubação 2026.1 — Porto Digital · Recife/PE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Fundadores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Chico Amorim (Produto &amp; Operações) · Thiago França (Tecnologia &amp; Desenvolvimento)</w:t>
            </w:r>
          </w:p>
        </w:tc>
      </w:tr>
    </w:tbl>
    <w:p>
      <w:pPr>
        <w:spacing w:after="60" w:line="276"/>
      </w:pPr>
      <w:r>
        <w:rPr>
          <w:color w:val="1F2430"/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5B6472"/>
          <w:sz w:val="22"/>
          <w:szCs w:val="22"/>
        </w:rPr>
        <w:t xml:space="preserve">Posicionamento de uma frase: “Uma ideia na cabeça e o Glauber na mão.” A plataforma elimina o caos operacional do set — hoje gerido por grupos de WhatsApp, PDFs perdidos no e-mail e planilhas que só uma pessoa sabe atualizar — substituindo-o por uma base de dados única, acessível por todos, em tempo real.</w:t>
      </w:r>
    </w:p>
    <w:p>
      <w:pPr>
        <w:pStyle w:val="Heading1"/>
      </w:pPr>
      <w:r>
        <w:t xml:space="preserve">2. Proposta de valor e hipótese crítica</w:t>
      </w:r>
    </w:p>
    <w:p>
      <w:pPr>
        <w:spacing w:after="100" w:line="276"/>
      </w:pPr>
      <w:r>
        <w:rPr>
          <w:color w:val="1F2430"/>
          <w:sz w:val="22"/>
          <w:szCs w:val="22"/>
        </w:rPr>
        <w:t xml:space="preserve">A oficina 04 (Lean Startup e MVP) pede que a visão de produto seja convertida em uma hipótese testável. A proposta de valor e a hipótese crítica do Glauber são:</w:t>
      </w:r>
    </w:p>
    <w:p>
      <w:pPr>
        <w:pStyle w:val="Heading2"/>
      </w:pPr>
      <w:r>
        <w:t xml:space="preserve">Proposta de valor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Mais tempo de set, menos tempo de planilha. O Glauber entrega ao profissional do audiovisual quatro ganhos diretos: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Conforto: </w:t>
      </w:r>
      <w:r>
        <w:rPr>
          <w:sz w:val="22"/>
          <w:szCs w:val="22"/>
        </w:rPr>
        <w:t xml:space="preserve">menos coisa para responder; informação certa para a pessoa certa.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Tempo: </w:t>
      </w:r>
      <w:r>
        <w:rPr>
          <w:sz w:val="22"/>
          <w:szCs w:val="22"/>
        </w:rPr>
        <w:t xml:space="preserve">redução das horas perdidas recriando ordens do dia e repassando recados.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Segurança financeira: </w:t>
      </w:r>
      <w:r>
        <w:rPr>
          <w:sz w:val="22"/>
          <w:szCs w:val="22"/>
        </w:rPr>
        <w:t xml:space="preserve">prestação de contas sem susto, com registro formal de cada gasto.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Profissionalismo: </w:t>
      </w:r>
      <w:r>
        <w:rPr>
          <w:sz w:val="22"/>
          <w:szCs w:val="22"/>
        </w:rPr>
        <w:t xml:space="preserve">produção mais confiável, sem esforço extra.</w:t>
      </w:r>
    </w:p>
    <w:p>
      <w:pPr>
        <w:pStyle w:val="Heading2"/>
      </w:pPr>
      <w:r>
        <w:t xml:space="preserve">Hipótese crítica do MVP</w:t>
      </w:r>
    </w:p>
    <w:p>
      <w:pPr>
        <w:spacing w:after="120" w:line="276"/>
      </w:pPr>
      <w:r>
        <w:rPr>
          <w:i/>
          <w:iCs/>
          <w:color w:val="16213E"/>
          <w:sz w:val="22"/>
          <w:szCs w:val="22"/>
        </w:rPr>
        <w:t xml:space="preserve">“Acreditamos que, ao centralizar a operação do set numa plataforma vertical, produtoras independentes e técnicos reduzem o tempo gasto em burocracia (hoje +5h/dia para 62% dos entrevistados) e o risco de problemas em prestação de contas (72% já enfrentaram), a ponto de adotarem o Glauber projeto após projeto.”</w:t>
      </w:r>
    </w:p>
    <w:p>
      <w:pPr>
        <w:spacing w:after="120" w:line="276"/>
      </w:pPr>
      <w:r>
        <w:rPr>
          <w:color w:val="5B6472"/>
          <w:sz w:val="22"/>
          <w:szCs w:val="22"/>
        </w:rPr>
        <w:t xml:space="preserve">As seções 7 e 8 traduzem essa hipótese em backlog priorizado e em critérios de validação mensuráveis.</w:t>
      </w:r>
    </w:p>
    <w:p>
      <w:pPr>
        <w:pStyle w:val="Heading1"/>
      </w:pPr>
      <w:r>
        <w:t xml:space="preserve">3. Público-alvo e jornada do usuário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Glauber atende perfis com necessidades de informação completamente diferentes dentro da mesma produção. A tabela abaixo resume, para cada persona, a ação principal que ela precisa concluir no produto (conforme a oficina 05 — Prototipagem).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00"/>
        <w:gridCol w:w="3160"/>
      </w:tblGrid>
      <w:tr>
        <w:trPr>
          <w:tblHeader/>
        </w:trPr>
        <w:tc>
          <w:tcPr>
            <w:tcW w:type="dxa" w:w="23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Quem é / contexto</w:t>
            </w:r>
          </w:p>
        </w:tc>
        <w:tc>
          <w:tcPr>
            <w:tcW w:type="dxa" w:w="3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Ação principal no Glauber</w:t>
            </w:r>
          </w:p>
        </w:tc>
      </w:tr>
      <w:tr>
        <w:tc>
          <w:tcPr>
            <w:tcW w:type="dxa" w:w="23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Produtor independente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Vive de edital (FUNCULTURA, FSA). Precisa de controle financeiro e prestação de contas.</w:t>
            </w:r>
          </w:p>
        </w:tc>
        <w:tc>
          <w:tcPr>
            <w:tcW w:type="dxa" w:w="3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Solicitar e aprovar verba; comprovar despesas e gerar relatório para o edital.</w:t>
            </w:r>
          </w:p>
        </w:tc>
      </w:tr>
      <w:tr>
        <w:tc>
          <w:tcPr>
            <w:tcW w:type="dxa" w:w="23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Técnico / AD (early adopter)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Assistente de Direção, Coordenador de Produção, Diretor de Arte. É o “cavalo de Troia”: leva o app para cada novo set.</w:t>
            </w:r>
          </w:p>
        </w:tc>
        <w:tc>
          <w:tcPr>
            <w:tcW w:type="dxa" w:w="3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Preencher, submeter para aprovação e publicar a Ordem do Dia.</w:t>
            </w:r>
          </w:p>
        </w:tc>
      </w:tr>
      <w:tr>
        <w:tc>
          <w:tcPr>
            <w:tcW w:type="dxa" w:w="23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Diretor / Produtor executivo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Comanda múltiplos departamentos e precisa de visão consolidada.</w:t>
            </w:r>
          </w:p>
        </w:tc>
        <w:tc>
          <w:tcPr>
            <w:tcW w:type="dxa" w:w="3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Acompanhar o Command Center (KPIs em tempo real) e aprovar OD e arte.</w:t>
            </w:r>
          </w:p>
        </w:tc>
      </w:tr>
      <w:tr>
        <w:tc>
          <w:tcPr>
            <w:tcW w:type="dxa" w:w="23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Colaborador / elenco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Ator, figurinista, motorista, técnico. Acessa só o que é da sua função.</w:t>
            </w:r>
          </w:p>
        </w:tc>
        <w:tc>
          <w:tcPr>
            <w:tcW w:type="dxa" w:w="31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Ver sua chamada, cena e horário; comunicar-se pelo canal do seu departamento.</w:t>
            </w:r>
          </w:p>
        </w:tc>
      </w:tr>
    </w:tbl>
    <w:p>
      <w:pPr>
        <w:spacing w:after="40" w:line="276"/>
      </w:pPr>
      <w:r>
        <w:rPr>
          <w:color w:val="1F2430"/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5B6472"/>
          <w:sz w:val="22"/>
          <w:szCs w:val="22"/>
        </w:rPr>
        <w:t xml:space="preserve">Princípio de design que orienta a jornada: informação certa para a pessoa certa. O acesso é estrutural (por papel + departamento), não opcional — ninguém é sobrecarregado com dados fora da sua responsabilidade.</w:t>
      </w:r>
    </w:p>
    <w:p>
      <w:pPr>
        <w:pStyle w:val="Heading1"/>
      </w:pPr>
      <w:r>
        <w:t xml:space="preserve">4. Funcionalidades essenciais entregues (MVP)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Os módulos abaixo já estão construídos e em produção. Foram priorizados como must have por endereçarem diretamente a proposta de valor — a entrega mínima necessária para que cada persona conclua sua ação principal.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700"/>
        <w:gridCol w:w="6040"/>
      </w:tblGrid>
      <w:tr>
        <w:trPr>
          <w:tblHeader/>
        </w:trP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entrega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Ordem do Dia (OD)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OD interativa com fluxo de aprovação pela Direção (nasce pendente → aprovada → publicada), edição de OD publicada com selo “ATUALIZADA” e versionamento, geração de PDF, link público e notificações em tempo real (sino in-app + e-mail). Fim dos PDFs perdidos.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Chat por departamentos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Canais por departamento (Arte, Elenco, Maquinária, etc.) com mensagens de texto e áudio e atualização em tempo real. Acaba com o caos do WhatsApp.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Solicitação e aprovação de despesas, cadastro de fornecedor com preenchimento automático por CNPJ, upload de comprovante/NF, controle de status (pendente / aprovada / paga) e validação automática contra as regras do edital.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Decupagem &amp; Roteiro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Leitura de roteiro com OCR/IA, organização em cenas, stripboard e vínculo de cada cena a personagens e ao dia de filmagem.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Equipe &amp; Elenco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Cadastro com múltiplas funções por pessoa, departamento condicionando as funções disponíveis, contratos por integrante e controle de acesso por departamento (RBAC).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Arte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Gestão de figurinos e objetos com fluxo de aprovação (pendente → aprovado / não aprovado) pelos papéis responsáveis.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Locações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Cadastro de locações com endereço e link de mapa, vinculável aos dias de filmagem.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Command Center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Dashboard com KPIs por papel (Produtor/DP, Diretor, AD, Colaborador): % de roteiro filmado, orçamento comprometido, prazos críticos e próximos eventos, em tempo real.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Agenda / Mural / Cronograma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Agenda de eventos, mural de próximos eventos e cronograma dividido em pré-produção, produção e pós-produção.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Permissões (RBAC)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Motor de permissões composto (papel + departamento) com isolamento real por projeto, garantindo que cada usuário acesse apenas o que é da sua responsabilidade.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Avisos in-app (sino) e por e-mail disparados por eventos críticos (ex.: OD pendente, OD atualizada).</w:t>
            </w:r>
          </w:p>
        </w:tc>
      </w:tr>
      <w:tr>
        <w:tc>
          <w:tcPr>
            <w:tcW w:type="dxa" w:w="6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6213E"/>
                <w:sz w:val="20"/>
                <w:szCs w:val="20"/>
              </w:rPr>
              <w:t xml:space="preserve">Lixeira</w:t>
            </w:r>
          </w:p>
        </w:tc>
        <w:tc>
          <w:tcPr>
            <w:tcW w:type="dxa" w:w="60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Exclusão reversível (soft-delete) com expurgo automático após 30 dias.</w:t>
            </w:r>
          </w:p>
        </w:tc>
      </w:tr>
    </w:tbl>
    <w:p>
      <w:pPr>
        <w:pStyle w:val="Heading1"/>
      </w:pPr>
      <w:r>
        <w:t xml:space="preserve">5. Arquitetura e stack técnica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Glauber foi construído com tecnologias modernas de mercado, priorizando escalabilidade (modelo SaaS com custo marginal próximo de zero) e segurança dos dados financeiros das produções.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Front-end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React + TypeScript + Vite (~28 páginas). Deploy contínuo na Vercel (glauber.app.br).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Back-end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Supabase — PostgreSQL, Autenticação, Storage e Edge Functions (Deno).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Row-Level Security (RLS) aplicada por uma função única de permissão (modelo deny-override); 57 migrações de banco versionadas e auditáveis.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Automação / IA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Edge Functions: notificação de OD por e-mail, envio de e-mail (SMTP), análise de roteiro por OCR e leitura de comprovantes.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Tempo real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Realtime do Supabase para chat e KPIs do Command Center.</w:t>
            </w:r>
          </w:p>
        </w:tc>
      </w:tr>
      <w:tr>
        <w:tc>
          <w:tcPr>
            <w:tcW w:type="dxa" w:w="31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Versionamento / CI</w:t>
            </w:r>
          </w:p>
        </w:tc>
        <w:tc>
          <w:tcPr>
            <w:tcW w:type="dxa" w:w="62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Repositório Git (GitHub) com deploy automatizado na Vercel.</w:t>
            </w:r>
          </w:p>
        </w:tc>
      </w:tr>
    </w:tbl>
    <w:p>
      <w:pPr>
        <w:pStyle w:val="Heading1"/>
      </w:pPr>
      <w:r>
        <w:t xml:space="preserve">6. Plano de desenvolvimento e lançamento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desenvolvimento seguiu metodologia ágil por sprints (alinhada à oficina 07 — Gestão Ágil), cada uma entregando incrementos funcionais em produção. A trajetória abaixo mostra a evolução do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1A–1D</w:t>
            </w:r>
          </w:p>
        </w:tc>
        <w:tc>
          <w:tcPr>
            <w:tcW w:type="dxa" w:w="6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Estrutura base, autenticação, projetos, Ordem do Dia, equipe, financeiro, contratos, agenda e notificações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2A–2C</w:t>
            </w:r>
          </w:p>
        </w:tc>
        <w:tc>
          <w:tcPr>
            <w:tcW w:type="dxa" w:w="6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Áudio no chat, RBAC no front, e-mail por Edge Function, Command Center com dados reais, stripboard e PDF da OD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3A–3B.5</w:t>
            </w:r>
          </w:p>
        </w:tc>
        <w:tc>
          <w:tcPr>
            <w:tcW w:type="dxa" w:w="6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Multi-função na equipe, financeiro com fornecedor + autofill de CNPJ e comprovantes, separação de configurações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4A–4E</w:t>
            </w:r>
          </w:p>
        </w:tc>
        <w:tc>
          <w:tcPr>
            <w:tcW w:type="dxa" w:w="6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Nova navegação, Mural, agenda unificada, RBAC por departamento, OD completa (13 seções), decupagem → personagens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Permissões Composite (segurança em produção), aprovação de OD e de Arte, edição de OD publicada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Concluída</w:t>
            </w:r>
          </w:p>
        </w:tc>
      </w:tr>
      <w:tr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1F2F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Decupagem de roteiro (evolução)</w:t>
            </w:r>
          </w:p>
        </w:tc>
        <w:tc>
          <w:tcPr>
            <w:tcW w:type="dxa" w:w="15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Em curso</w:t>
            </w:r>
          </w:p>
        </w:tc>
      </w:tr>
    </w:tbl>
    <w:p>
      <w:pPr>
        <w:spacing w:after="40" w:line="276"/>
      </w:pPr>
      <w:r>
        <w:rPr>
          <w:color w:val="1F2430"/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5B6472"/>
          <w:sz w:val="22"/>
          <w:szCs w:val="22"/>
        </w:rPr>
        <w:t xml:space="preserve">Lançamento: o MVP está publicado e em validação ponta a ponta com equipes reais. A próxima etapa é a conversão dos primeiros clientes pagantes em Recife.</w:t>
      </w:r>
    </w:p>
    <w:p>
      <w:pPr>
        <w:pStyle w:val="Heading1"/>
      </w:pPr>
      <w:r>
        <w:t xml:space="preserve">7. Backlog priorizado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backlog é organizado pelo método MoSCoW (Must / Should / Could / Won't), priorizando por valor para o usuário e gravidade × frequência das dores — conforme as oficinas 04 e 05. Itens já entregues estão na seção 4; abaixo está o que vem a seguir.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7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Itens do backlog</w:t>
            </w:r>
          </w:p>
        </w:tc>
      </w:tr>
      <w:tr>
        <w:tc>
          <w:tcPr>
            <w:tcW w:type="dxa" w:w="1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MUST (agora)</w:t>
            </w:r>
          </w:p>
        </w:tc>
        <w:tc>
          <w:tcPr>
            <w:tcW w:type="dxa" w:w="7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Mural “Próximos eventos” personalizado por usuário/departamento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Fusão Agenda + Planejamento em calendário único (visões Dia / Semana / Mês)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Exportação da prestação de contas em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Paginação das listagens (crítico acima de 100 registros)</w:t>
            </w:r>
          </w:p>
        </w:tc>
      </w:tr>
      <w:tr>
        <w:tc>
          <w:tcPr>
            <w:tcW w:type="dxa" w:w="1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D98324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W w:type="dxa" w:w="7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Mapa de Transporte com rotas e horários por integrante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Organograma visual por departamento na tela de Equipe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Módulo de Continuidade (takes/status por cena)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Contrato → assinatura digital (Gov.br) e anexos</w:t>
            </w:r>
          </w:p>
        </w:tc>
      </w:tr>
      <w:tr>
        <w:tc>
          <w:tcPr>
            <w:tcW w:type="dxa" w:w="1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8A6D3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COULD</w:t>
            </w:r>
          </w:p>
        </w:tc>
        <w:tc>
          <w:tcPr>
            <w:tcW w:type="dxa" w:w="7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Parser de OCR específico para Nota Fiscal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DIT / fluxo de mídia de câmera por 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Rádio VoIP integrado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Exportação contábil ANCINE e por edital</w:t>
            </w:r>
          </w:p>
        </w:tc>
      </w:tr>
      <w:tr>
        <w:tc>
          <w:tcPr>
            <w:tcW w:type="dxa" w:w="1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5B647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WON'T (por ora)</w:t>
            </w:r>
          </w:p>
        </w:tc>
        <w:tc>
          <w:tcPr>
            <w:tcW w:type="dxa" w:w="7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Expansão internacional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Marketplace de fornecedores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0"/>
                <w:szCs w:val="20"/>
              </w:rPr>
              <w:t xml:space="preserve">Venda de benchmark de dados anonimizados</w:t>
            </w:r>
          </w:p>
        </w:tc>
      </w:tr>
    </w:tbl>
    <w:p>
      <w:pPr>
        <w:pStyle w:val="Heading1"/>
      </w:pPr>
      <w:r>
        <w:t xml:space="preserve">8. Critérios de validação de hipóteses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A oficina 05 (Prototipagem) exige critérios de sucesso definidos antes do teste. As métricas abaixo dirão se a hipótese crítica (seção 2) se confirma na prática. As metas são iniciais e serão recalibradas com os dados do piloto.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 (hipótese que valida)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16213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inicial</w:t>
            </w:r>
          </w:p>
        </w:tc>
      </w:tr>
      <w:t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Onboarding: tempo para um usuário técnico publicar a 1ª OD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≤ 30 s para começar</w:t>
            </w:r>
          </w:p>
        </w:tc>
      </w:tr>
      <w:t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Time saving: redução do tempo de fechamento da prestação de contas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≥ 40% vs. manual</w:t>
            </w:r>
          </w:p>
        </w:tc>
      </w:tr>
      <w:t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% de despesas comprovadas dentro do app (transparência financeira)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≥ 80% das despesas</w:t>
            </w:r>
          </w:p>
        </w:tc>
      </w:tr>
      <w:t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Taxa de conclusão da tarefa principal por persona (sem ajuda)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Retenção: produtoras que usam o Glauber em mais de um projeto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≥ 50% no 2º projeto</w:t>
            </w:r>
          </w:p>
        </w:tc>
      </w:tr>
      <w:t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Engajamento: equipe que usa chat e check-in diariamente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≥ 60% da equipe</w:t>
            </w:r>
          </w:p>
        </w:tc>
      </w:tr>
      <w:tr>
        <w:tc>
          <w:tcPr>
            <w:tcW w:type="dxa" w:w="546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NPS do protótipo com usuários reais</w:t>
            </w:r>
          </w:p>
        </w:tc>
        <w:tc>
          <w:tcPr>
            <w:tcW w:type="dxa" w:w="390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≥ 50</w:t>
            </w:r>
          </w:p>
        </w:tc>
      </w:tr>
    </w:tbl>
    <w:p>
      <w:pPr>
        <w:pStyle w:val="Heading1"/>
      </w:pPr>
      <w:r>
        <w:t xml:space="preserve">9. Evidências e registros</w:t>
      </w:r>
    </w:p>
    <w:p>
      <w:pPr>
        <w:pStyle w:val="Heading2"/>
      </w:pPr>
      <w:r>
        <w:t xml:space="preserve">9.1. Produto no ar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O MVP está publicado e operante. O registro vivo das funcionalidades é o próprio produto em produção: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Acesso: </w:t>
      </w:r>
      <w:hyperlink w:history="1" r:id="rIdt6ys_yt8redb2hn-0wqie">
        <w:r>
          <w:rPr>
            <w:rStyle w:val="Hyperlink"/>
            <w:sz w:val="22"/>
            <w:szCs w:val="22"/>
          </w:rPr>
          <w:t xml:space="preserve">https://glauber.app.br</w:t>
        </w:r>
      </w:hyperlink>
    </w:p>
    <w:p>
      <w:pPr>
        <w:pStyle w:val="Heading2"/>
      </w:pPr>
      <w:r>
        <w:t xml:space="preserve">9.2. Validação de demanda (pesquisa com 29 profissionais)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Antes de construir, a equipe foi a campo. Foram entrevistados 29 profissionais do audiovisual (Nordeste, Sudeste, Sul e Norte). Resultados: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100%</w:t>
            </w:r>
          </w:p>
        </w:tc>
        <w:tc>
          <w:tcPr>
            <w:tcW w:type="dxa" w:w="70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veem impacto positivo do Glauber no seu trabalho</w:t>
            </w:r>
          </w:p>
        </w:tc>
      </w:tr>
      <w:tr>
        <w:tc>
          <w:tcPr>
            <w:tcW w:type="dxa" w:w="23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93%</w:t>
            </w:r>
          </w:p>
        </w:tc>
        <w:tc>
          <w:tcPr>
            <w:tcW w:type="dxa" w:w="70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usam WhatsApp como ferramenta de gestão da produção</w:t>
            </w:r>
          </w:p>
        </w:tc>
      </w:tr>
      <w:tr>
        <w:tc>
          <w:tcPr>
            <w:tcW w:type="dxa" w:w="23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62%</w:t>
            </w:r>
          </w:p>
        </w:tc>
        <w:tc>
          <w:tcPr>
            <w:tcW w:type="dxa" w:w="70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gastam mais de 5 horas por dia em burocracia</w:t>
            </w:r>
          </w:p>
        </w:tc>
      </w:tr>
      <w:tr>
        <w:tc>
          <w:tcPr>
            <w:tcW w:type="dxa" w:w="23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72%</w:t>
            </w:r>
          </w:p>
        </w:tc>
        <w:tc>
          <w:tcPr>
            <w:tcW w:type="dxa" w:w="70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já tiveram problemas em prestação de contas</w:t>
            </w:r>
          </w:p>
        </w:tc>
      </w:tr>
      <w:tr>
        <w:tc>
          <w:tcPr>
            <w:tcW w:type="dxa" w:w="234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shd w:fill="F7E4CC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color w:val="1F2430"/>
                <w:sz w:val="20"/>
                <w:szCs w:val="20"/>
              </w:rPr>
              <w:t xml:space="preserve">45%</w:t>
            </w:r>
          </w:p>
        </w:tc>
        <w:tc>
          <w:tcPr>
            <w:tcW w:type="dxa" w:w="7020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color w:val="1F2430"/>
                <w:sz w:val="20"/>
                <w:szCs w:val="20"/>
              </w:rPr>
              <w:t xml:space="preserve">classificam o impacto como alto (resolveria dores críticas e economizaria dinheiro)</w:t>
            </w:r>
          </w:p>
        </w:tc>
      </w:tr>
    </w:tbl>
    <w:p>
      <w:pPr>
        <w:spacing w:after="40" w:line="276"/>
      </w:pPr>
      <w:r>
        <w:rPr>
          <w:color w:val="1F2430"/>
          <w:sz w:val="22"/>
          <w:szCs w:val="22"/>
        </w:rPr>
        <w:t xml:space="preserve"/>
      </w:r>
    </w:p>
    <w:p>
      <w:pPr>
        <w:pStyle w:val="Heading2"/>
      </w:pPr>
      <w:r>
        <w:t xml:space="preserve">9.3. Depoimento de uso e testes em campo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Há registro de depoimento de uso da plataforma, e o app está em rodada de testes ponta a ponta com equipes reais — gerando o backlog de ajustes priorizado da seção 7.</w:t>
      </w:r>
    </w:p>
    <w:p>
      <w:pPr>
        <w:pStyle w:val="Heading1"/>
      </w:pPr>
      <w:r>
        <w:t xml:space="preserve">10. Próximos passos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Primeiros clientes pagantes em Recife </w:t>
      </w:r>
      <w:r>
        <w:rPr>
          <w:sz w:val="22"/>
          <w:szCs w:val="22"/>
        </w:rPr>
        <w:t xml:space="preserve">— produtoras parceiras já em conversa.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Time de Desenvolvimento e Marketing </w:t>
      </w:r>
      <w:r>
        <w:rPr>
          <w:sz w:val="22"/>
          <w:szCs w:val="22"/>
        </w:rPr>
        <w:t xml:space="preserve">— para acelerar o backlog e a aquisição.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sz w:val="22"/>
          <w:szCs w:val="22"/>
        </w:rPr>
        <w:t xml:space="preserve">Expansão nacional </w:t>
      </w:r>
      <w:r>
        <w:rPr>
          <w:sz w:val="22"/>
          <w:szCs w:val="22"/>
        </w:rPr>
        <w:t xml:space="preserve">— via rede de técnicos (estratégia bottom-up) e parceiros institucionais.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/>
      </w:r>
    </w:p>
    <w:p>
      <w:pPr>
        <w:spacing w:after="120" w:line="276"/>
      </w:pPr>
      <w:r>
        <w:rPr>
          <w:i/>
          <w:iCs/>
          <w:color w:val="16213E"/>
          <w:sz w:val="22"/>
          <w:szCs w:val="22"/>
        </w:rPr>
        <w:t xml:space="preserve">Do motorista ao produtor executivo: todos na mesma base de dados, em tempo real. O Glauber já existe, já está rodando — o que buscamos agora é acelerar.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Glauber · Artefato 1 — Protótipo e MVP · Porto Digital 2026.1 ·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  <w:lvl w:ilvl="1" w15:tentative="1">
      <w:start w:val="1"/>
      <w:numFmt w:val="bullet"/>
      <w:lvlText w:val="–"/>
      <w:lvlJc w:val="left"/>
      <w:pPr>
        <w:ind w:left="9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832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D983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_y7ezsrtfen5zb82qbt9s" Type="http://schemas.openxmlformats.org/officeDocument/2006/relationships/hyperlink" Target="https://glauber.app.br" TargetMode="External"/><Relationship Id="rIdt6ys_yt8redb2hn-0wqie" Type="http://schemas.openxmlformats.org/officeDocument/2006/relationships/hyperlink" Target="https://glauber.app.b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Artefato 1 — Protótipo e MVP — Glauber</dc:title>
  <dc:creator>Glauber — Porto Digital 2026.1</dc:creator>
  <cp:lastModifiedBy>Un-named</cp:lastModifiedBy>
  <cp:revision>1</cp:revision>
  <dcterms:created xsi:type="dcterms:W3CDTF">2026-06-23T00:52:51.067Z</dcterms:created>
  <dcterms:modified xsi:type="dcterms:W3CDTF">2026-06-23T00:52:51.068Z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