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</w:t>
      </w:r>
    </w:p>
    <w:tbl>
      <w:tblPr>
        <w:tblStyle w:val="Table1"/>
        <w:tblW w:w="9204.0" w:type="dxa"/>
        <w:jc w:val="left"/>
        <w:tblInd w:w="0.0" w:type="dxa"/>
        <w:tblLayout w:type="fixed"/>
        <w:tblLook w:val="0000"/>
      </w:tblPr>
      <w:tblGrid>
        <w:gridCol w:w="3818"/>
        <w:gridCol w:w="5386"/>
        <w:tblGridChange w:id="0">
          <w:tblGrid>
            <w:gridCol w:w="3818"/>
            <w:gridCol w:w="5386"/>
          </w:tblGrid>
        </w:tblGridChange>
      </w:tblGrid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sG6yIR5vqdbNueiW/GHv/DzWQ==">AMUW2mUYSMZQLYgPjNOJLdX915xHJ0OBFwL7nfAPlIk69DVdjjBQ3YwYqqVaUherDyM3s1CJd6dAC7DOgCPOvtuqDpFzLCNfPRp5AWZz2YAhgWEGaheG9pE=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2020-02-12T23:58:00Z</dcterms:created>
  <dc:creator>THIAGO TAVARES</dc:creator>
</cp:coreProperties>
</file>