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8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15"/>
        <w:gridCol w:w="5160"/>
        <w:tblGridChange w:id="0">
          <w:tblGrid>
            <w:gridCol w:w="4815"/>
            <w:gridCol w:w="516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orçamento deve ser entregue ao cliente em até 24 horas úteis após a solicitação.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tempo máximo para elaboração do orçamento tendo em vista a capacidade operacional da empresa é de 24 horas úteis para tornar a negociação mais fácil evitando a perda do cliente, além de erros e falhas no processo.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orçamento deve ter assinatura do atendente ou gerência em caso de negociação.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identificação do responsável, torna o tempo gasto em cobrar aceites e controlar a evolução dos processos mais fluida, facilitando o cumprimento da política de 24 horas úteis para entrega do orçamento ao cliente.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o organograma dos envolvidos nas etapas de cada orçamento deve ser identificado facilmente.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efeito de controle e caso algum cliente requisite seu orçamento ou ainda </w:t>
            </w:r>
            <w:r w:rsidDel="00000000" w:rsidR="00000000" w:rsidRPr="00000000">
              <w:rPr>
                <w:rtl w:val="0"/>
              </w:rPr>
              <w:t xml:space="preserve">questione</w:t>
            </w:r>
            <w:r w:rsidDel="00000000" w:rsidR="00000000" w:rsidRPr="00000000">
              <w:rPr>
                <w:rtl w:val="0"/>
              </w:rPr>
              <w:t xml:space="preserve"> o status de sua solicitação.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Negociação do orçamento deve ser feita apenas pela gerência.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negociação deve ser feita apenas pela gerência porque através desse processo os produtos/serviços podem sofrer alterações de valores em relação a tabela da empresa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bookmarkStart w:colFirst="0" w:colLast="0" w:name="_heading=h.w1a9zz49h9q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Nux/dYt6dNIqzMUCtKZPSUkbw==">AMUW2mU3FScQUiA249HUetj17L0KNNagQ/w1RsaO6E/8+lupK7kCvFLaZDxF9ZipAHvP87WekJO+2IxHXDDZVutY/Nr7aVDZQANAS2BEJeVlsfkriWiVlUtbn5gjmTHZFFd4I5BtMuWSSCSu5yD4BHC+TspmJpBroQ==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2020-04-14T23:36:00Z</dcterms:created>
  <dc:creator>Felipe</dc:creator>
</cp:coreProperties>
</file>