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1o1jqwz3ou9" w:id="0"/>
      <w:bookmarkEnd w:id="0"/>
      <w:r w:rsidDel="00000000" w:rsidR="00000000" w:rsidRPr="00000000">
        <w:rPr>
          <w:rtl w:val="0"/>
        </w:rPr>
        <w:t xml:space="preserve">NextGen AI Bootcamp — The AI-Driven Development Workflow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Stop writing code line-by-line. Start orchestrating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set documents the complete workflow we use to take a product from a raw idea to a deployed SaaS using AI — the exact process used to build </w:t>
      </w:r>
      <w:r w:rsidDel="00000000" w:rsidR="00000000" w:rsidRPr="00000000">
        <w:rPr>
          <w:b w:val="1"/>
          <w:bCs w:val="1"/>
          <w:rtl w:val="0"/>
        </w:rPr>
        <w:t xml:space="preserve">Nexus-CRM</w:t>
      </w:r>
      <w:r w:rsidDel="00000000" w:rsidR="00000000" w:rsidRPr="00000000">
        <w:rPr>
          <w:rtl w:val="0"/>
        </w:rPr>
        <w:t xml:space="preserve"> (The Agentic Sales Hub), which you can follow for your own micro-SaaS.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71x6ch8d9lx" w:id="1"/>
      <w:bookmarkEnd w:id="1"/>
      <w:r w:rsidDel="00000000" w:rsidR="00000000" w:rsidRPr="00000000">
        <w:rPr>
          <w:rtl w:val="0"/>
        </w:rPr>
        <w:t xml:space="preserve">The philosophy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 = Architect. AI = Lead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don't guess — we architect. Your job is to give the AI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(documents, specs, rules, plans) and to </w:t>
      </w:r>
      <w:r w:rsidDel="00000000" w:rsidR="00000000" w:rsidRPr="00000000">
        <w:rPr>
          <w:i w:val="1"/>
          <w:iCs w:val="1"/>
          <w:rtl w:val="0"/>
        </w:rPr>
        <w:t xml:space="preserve">review at the gates</w:t>
      </w:r>
      <w:r w:rsidDel="00000000" w:rsidR="00000000" w:rsidRPr="00000000">
        <w:rPr>
          <w:rtl w:val="0"/>
        </w:rPr>
        <w:t xml:space="preserve"> (the decision points where a human must approve before work continues). The AI's job is to execute between those gates at 10x speed. Every step in this workflow follows that division of labor: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decide  →  AI produces an artifact  →  You review at the gate  →  next step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workflow is </w:t>
      </w:r>
      <w:r w:rsidDel="00000000" w:rsidR="00000000" w:rsidRPr="00000000">
        <w:rPr>
          <w:b w:val="1"/>
          <w:bCs w:val="1"/>
          <w:rtl w:val="0"/>
        </w:rPr>
        <w:t xml:space="preserve">document-driven</w:t>
      </w:r>
      <w:r w:rsidDel="00000000" w:rsidR="00000000" w:rsidRPr="00000000">
        <w:rPr>
          <w:rtl w:val="0"/>
        </w:rPr>
        <w:t xml:space="preserve">: each phase produces named files that the next phase consumes. The documents — not chat history — are the source of truth. That's why every step starts a fresh AI chat: the agent reads the artifacts on disk, not a long, drifting conversation.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65h99ijf2y5" w:id="2"/>
      <w:bookmarkEnd w:id="2"/>
      <w:r w:rsidDel="00000000" w:rsidR="00000000" w:rsidRPr="00000000">
        <w:rPr>
          <w:rtl w:val="0"/>
        </w:rPr>
        <w:t xml:space="preserve">The pipeline at a glance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9050" distT="19050" distL="19050" distR="19050">
            <wp:extent cx="3181598" cy="7377113"/>
            <wp:effectExtent b="0" l="0" r="0" t="0"/>
            <wp:docPr descr="flowchart TD&#10;    A[Phase 1 — DISCOVER\nIdea capture → Deep research] --&gt; B[Phase 2 — DEFINE\nPRD → Verify → Features → Rules]&#10;    B --&gt; C[Phase 3 — ARCHITECT\nGap audit → Agent skills → RFCs]&#10;    C --&gt; D{Design-first?}&#10;    D -- yes --&gt; E[Phase 4 — DESIGN\nUI design plans → .pen files]&#10;    D -- no --&gt; F&#10;    E --&gt; F[Phase 5 — PLAN &amp; BUILD\nper RFC: Plan → External deps → Execute TDD]&#10;    F --&gt; F&#10;    F --&gt; G[Phase 6 — EVOLVE\nADR when a decision changes]&#10;    G -.-&gt; F" id="1" name="image1.png"/>
            <a:graphic>
              <a:graphicData uri="http://schemas.openxmlformats.org/drawingml/2006/picture">
                <pic:pic>
                  <pic:nvPicPr>
                    <pic:cNvPr descr="flowchart TD&#10;    A[Phase 1 — DISCOVER\nIdea capture → Deep research] --&gt; B[Phase 2 — DEFINE\nPRD → Verify → Features → Rules]&#10;    B --&gt; C[Phase 3 — ARCHITECT\nGap audit → Agent skills → RFCs]&#10;    C --&gt; D{Design-first?}&#10;    D -- yes --&gt; E[Phase 4 — DESIGN\nUI design plans → .pen files]&#10;    D -- no --&gt; F&#10;    E --&gt; F[Phase 5 — PLAN &amp; BUILD\nper RFC: Plan → External deps → Execute TDD]&#10;    F --&gt; F&#10;    F --&gt; G[Phase 6 — EVOLVE\nADR when a decision changes]&#10;    G -.-&gt; 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598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Artifacts produced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Discover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the idea, research it deeply 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docs/basic-idea.txt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docs/research/*.md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02-phase-1-discover.md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Interview-driven PRD, verification, feature inventory, coding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FEATURES.md</w:t>
            </w:r>
            <w:r w:rsidDel="00000000" w:rsidR="00000000" w:rsidRPr="00000000">
              <w:rPr>
                <w:rtl w:val="0"/>
              </w:rPr>
              <w:t xml:space="preserve">, rules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03-phase-2-define.md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tooling gaps, install agent skills, break product into RFCs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 rules, installed skills,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docs/rfcs/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04-phase-3-architect.md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Design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every surface before code, as the visual source of 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docs/plans/ui/*.md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designs/*.pen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05-phase-4-design.md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— Plan &amp;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RFC: TDD implementation plan, external setup,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docs/plans/PLAN-RFC-*.md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*-external-setup.md</w:t>
            </w:r>
            <w:r w:rsidDel="00000000" w:rsidR="00000000" w:rsidRPr="00000000">
              <w:rPr>
                <w:rtl w:val="0"/>
              </w:rPr>
              <w:t xml:space="preserve">, working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06-phase-5-plan-build.md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— 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a planning decision changes mid-build, record it traceably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docs/rfcs/ADR-*.md</w:t>
            </w:r>
            <w:r w:rsidDel="00000000" w:rsidR="00000000" w:rsidRPr="00000000">
              <w:rPr>
                <w:rtl w:val="0"/>
              </w:rPr>
              <w:t xml:space="preserve">, migration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07-phase-6-evolve.md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Phases 1–3 run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per project. Phase 4 is an optional fork you take once. Phase 5 </w:t>
      </w: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 — once per RFC — until the product is built. Phase 6 fires whenever reality forces a decision change (it will).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n4xchxjlwso" w:id="3"/>
      <w:bookmarkEnd w:id="3"/>
      <w:r w:rsidDel="00000000" w:rsidR="00000000" w:rsidRPr="00000000">
        <w:rPr>
          <w:rtl w:val="0"/>
        </w:rPr>
        <w:t xml:space="preserve">The artifact map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is what your repo looks like when the workflow has run (Nexus-CRM shown):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nexus-crm-bootcamp/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PRD.md                          ← Phase 2: product source of truth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FEATURES.md                     ← Phase 2: feature inventory (F01–F44)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AGENTS.md                       ← Phase 2: rules for any AI agent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.github/copilot-instructions.md ← Phase 2: rules, auto-loaded by Copilot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basic-idea.txt              ← Phase 1: idea capture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research/                   ← Phase 1: research references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rfcs/                       ← Phase 3: RFC-000-index + RFC-001…015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ADR-001-*.md            ← Phase 6: decision changes live with specs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plans/                      ← Phase 5: PLAN-RFC-* + *-external-setup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ui/                     ← Phase 4: UI design plans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adr-checklist/          ← Phase 6: migration checklists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prompts/                    ← the reusable prompt library (00–12)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guide/                      ← you are here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designs/                        ← Phase 4: .pen design files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supabase/                       ← migrations, config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src/                            ← Phase 5: the actual product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kg34dicz1ar3" w:id="4"/>
      <w:bookmarkEnd w:id="4"/>
      <w:r w:rsidDel="00000000" w:rsidR="00000000" w:rsidRPr="00000000">
        <w:rPr>
          <w:rtl w:val="0"/>
        </w:rPr>
        <w:t xml:space="preserve">Anatomy of a workflow prompt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You'll use ~13 prompts across the pipeline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prompt library</w:t>
        </w:r>
      </w:hyperlink>
      <w:r w:rsidDel="00000000" w:rsidR="00000000" w:rsidRPr="00000000">
        <w:rPr>
          <w:rtl w:val="0"/>
        </w:rPr>
        <w:t xml:space="preserve">). They look long, but every one of them has the same six parts — learn the pattern once and each prompt is just a new instance of it: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— who the AI acts as ("You are a senior software architect…")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— which artifacts to read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FEATURES.md</w:t>
      </w:r>
      <w:r w:rsidDel="00000000" w:rsidR="00000000" w:rsidRPr="00000000">
        <w:rPr>
          <w:rtl w:val="0"/>
        </w:rPr>
        <w:t xml:space="preserve">…)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— numbered steps for the analysis or generation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t xml:space="preserve"> — the exact structure of the artifact to produce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 — guardrails ("no placeholders", "don't invent features", "cite, don't copy")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gate</w:t>
      </w:r>
      <w:r w:rsidDel="00000000" w:rsidR="00000000" w:rsidRPr="00000000">
        <w:rPr>
          <w:rtl w:val="0"/>
        </w:rPr>
        <w:t xml:space="preserve"> — "present the table and STOP for approval"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gates are the whole point. When a prompt stops and shows you a grouping table, an impact analysis, or a surface inventory — that is the architect's moment. Read it. Push back.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approve.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6i3i09ww8rs" w:id="5"/>
      <w:bookmarkEnd w:id="5"/>
      <w:r w:rsidDel="00000000" w:rsidR="00000000" w:rsidRPr="00000000">
        <w:rPr>
          <w:rtl w:val="0"/>
        </w:rPr>
        <w:t xml:space="preserve">The golden rules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step = one fresh chat.</w:t>
      </w:r>
      <w:r w:rsidDel="00000000" w:rsidR="00000000" w:rsidRPr="00000000">
        <w:rPr>
          <w:rtl w:val="0"/>
        </w:rPr>
        <w:t xml:space="preserve"> Agents work from artifacts on disk, never from a stale conversation. If a step went wrong, fix the input artifact and re-run.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skip an approval gate.</w:t>
      </w:r>
      <w:r w:rsidDel="00000000" w:rsidR="00000000" w:rsidRPr="00000000">
        <w:rPr>
          <w:rtl w:val="0"/>
        </w:rPr>
        <w:t xml:space="preserve"> AI output unreviewed is technical debt with good grammar.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 are the source of truth.</w:t>
      </w:r>
      <w:r w:rsidDel="00000000" w:rsidR="00000000" w:rsidRPr="00000000">
        <w:rPr>
          <w:rtl w:val="0"/>
        </w:rPr>
        <w:t xml:space="preserve"> If it isn't in a committed document, it isn't a decision.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traces upstream.</w:t>
      </w:r>
      <w:r w:rsidDel="00000000" w:rsidR="00000000" w:rsidRPr="00000000">
        <w:rPr>
          <w:rtl w:val="0"/>
        </w:rPr>
        <w:t xml:space="preserve"> Every plan task traces to an RFC, every RFC to feature IDs, every feature to the PRD. No orphan work.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rewrite history.</w:t>
      </w:r>
      <w:r w:rsidDel="00000000" w:rsidR="00000000" w:rsidRPr="00000000">
        <w:rPr>
          <w:rtl w:val="0"/>
        </w:rPr>
        <w:t xml:space="preserve"> When a decision changes, write an ADR and changelog entries — don't silently edit old specs (Phase 6).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is non-negotiable.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implementation task is Red → Green → Refactor, with commits at each green.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after every artifact.</w:t>
      </w:r>
      <w:r w:rsidDel="00000000" w:rsidR="00000000" w:rsidRPr="00000000">
        <w:rPr>
          <w:rtl w:val="0"/>
        </w:rPr>
        <w:t xml:space="preserve"> Git is your undo button and your audit trail.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88a9ngh1pwf" w:id="6"/>
      <w:bookmarkEnd w:id="6"/>
      <w:r w:rsidDel="00000000" w:rsidR="00000000" w:rsidRPr="00000000">
        <w:rPr>
          <w:rtl w:val="0"/>
        </w:rPr>
        <w:t xml:space="preserve">Tools you'll use, and where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(Phase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Perplexity / Gemini Deep Research (browser)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subscriptions give better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Everything that reads/writes repo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 agent: VS Code + Copilot, Cursor, or Claude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 one and stick with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(Phase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Pencil.dev via MCP in the IDE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.pen</w:t>
            </w:r>
            <w:r w:rsidDel="00000000" w:rsidR="00000000" w:rsidRPr="00000000">
              <w:rPr>
                <w:rtl w:val="0"/>
              </w:rPr>
              <w:t xml:space="preserve"> files live in the repo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+ Supabase + 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Wired up via external-setup guides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Attach-file syntax differs per IDE agent</w:t>
      </w:r>
      <w:r w:rsidDel="00000000" w:rsidR="00000000" w:rsidRPr="00000000">
        <w:rPr>
          <w:rtl w:val="0"/>
        </w:rPr>
        <w:t xml:space="preserve"> — when a prompt says "attach PRD.md":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VS Code Copilot: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Cursor: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 Code: just mention the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note on the Nexus-CRM stack:</w:t>
      </w:r>
      <w:r w:rsidDel="00000000" w:rsidR="00000000" w:rsidRPr="00000000">
        <w:rPr>
          <w:rtl w:val="0"/>
        </w:rPr>
        <w:t xml:space="preserve"> the project started with AWS Bedrock as the AI provider and switched mid-build to the </w:t>
      </w:r>
      <w:r w:rsidDel="00000000" w:rsidR="00000000" w:rsidRPr="00000000">
        <w:rPr>
          <w:b w:val="1"/>
          <w:bCs w:val="1"/>
          <w:rtl w:val="0"/>
        </w:rPr>
        <w:t xml:space="preserve">Vercel AI SDK + AI Gateway</w:t>
      </w:r>
      <w:r w:rsidDel="00000000" w:rsidR="00000000" w:rsidRPr="00000000">
        <w:rPr>
          <w:rtl w:val="0"/>
        </w:rPr>
        <w:t xml:space="preserve"> —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docs/rfcs/ADR-001</w:t>
      </w:r>
      <w:r w:rsidDel="00000000" w:rsidR="00000000" w:rsidRPr="00000000">
        <w:rPr>
          <w:rtl w:val="0"/>
        </w:rPr>
        <w:t xml:space="preserve">. That switch is not an accident of the course; it's the Phase 6 case study. Current stack: Next.js, Supabase, Vercel, Vercel AI SDK.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9d39d803967" w:id="7"/>
      <w:bookmarkEnd w:id="7"/>
      <w:r w:rsidDel="00000000" w:rsidR="00000000" w:rsidRPr="00000000">
        <w:rPr>
          <w:rtl w:val="0"/>
        </w:rPr>
        <w:t xml:space="preserve">Reading order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01-setup.md</w:t>
        </w:r>
      </w:hyperlink>
      <w:r w:rsidDel="00000000" w:rsidR="00000000" w:rsidRPr="00000000">
        <w:rPr>
          <w:rtl w:val="0"/>
        </w:rPr>
        <w:t xml:space="preserve"> — tools, accounts, project skeleton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02-phase-1-discover.md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03-phase-2-define.md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04-phase-3-architect.md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05-phase-4-design.md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fork)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06-phase-5-plan-build.md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07-phase-6-evolve.md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07-phase-6-evolve.md" TargetMode="External"/><Relationship Id="rId11" Type="http://schemas.openxmlformats.org/officeDocument/2006/relationships/hyperlink" Target="http://06-phase-5-plan-build.md" TargetMode="External"/><Relationship Id="rId10" Type="http://schemas.openxmlformats.org/officeDocument/2006/relationships/hyperlink" Target="http://05-phase-4-design.md" TargetMode="External"/><Relationship Id="rId13" Type="http://schemas.openxmlformats.org/officeDocument/2006/relationships/hyperlink" Target="http://../prompts/README.md" TargetMode="External"/><Relationship Id="rId12" Type="http://schemas.openxmlformats.org/officeDocument/2006/relationships/hyperlink" Target="http://07-phase-6-evolv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04-phase-3-architect.md" TargetMode="External"/><Relationship Id="rId15" Type="http://schemas.openxmlformats.org/officeDocument/2006/relationships/hyperlink" Target="http://02-phase-1-discover.md" TargetMode="External"/><Relationship Id="rId14" Type="http://schemas.openxmlformats.org/officeDocument/2006/relationships/hyperlink" Target="http://01-setup.md" TargetMode="External"/><Relationship Id="rId17" Type="http://schemas.openxmlformats.org/officeDocument/2006/relationships/hyperlink" Target="http://04-phase-3-architect.md" TargetMode="External"/><Relationship Id="rId16" Type="http://schemas.openxmlformats.org/officeDocument/2006/relationships/hyperlink" Target="http://03-phase-2-define.md" TargetMode="External"/><Relationship Id="rId5" Type="http://schemas.openxmlformats.org/officeDocument/2006/relationships/styles" Target="styles.xml"/><Relationship Id="rId19" Type="http://schemas.openxmlformats.org/officeDocument/2006/relationships/hyperlink" Target="http://06-phase-5-plan-build.md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05-phase-4-design.md" TargetMode="External"/><Relationship Id="rId7" Type="http://schemas.openxmlformats.org/officeDocument/2006/relationships/hyperlink" Target="http://02-phase-1-discover.md" TargetMode="External"/><Relationship Id="rId8" Type="http://schemas.openxmlformats.org/officeDocument/2006/relationships/hyperlink" Target="http://03-phase-2-defin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