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mrprpqudri" w:id="0"/>
      <w:bookmarkEnd w:id="0"/>
      <w:r w:rsidDel="00000000" w:rsidR="00000000" w:rsidRPr="00000000">
        <w:rPr>
          <w:rtl w:val="0"/>
        </w:rPr>
        <w:t xml:space="preserve">Phase 6 — Evolve (Mid-Development Change)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When a planning-time decision must change after code exists, make the change traceable, update every affected artifact, and ensure AI agents follow the new decision — </w:t>
      </w:r>
      <w:r w:rsidDel="00000000" w:rsidR="00000000" w:rsidRPr="00000000">
        <w:rPr>
          <w:b w:val="1"/>
          <w:bCs w:val="1"/>
          <w:rtl w:val="0"/>
        </w:rPr>
        <w:t xml:space="preserve">without rewriting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Runs:</w:t>
      </w:r>
      <w:r w:rsidDel="00000000" w:rsidR="00000000" w:rsidRPr="00000000">
        <w:rPr>
          <w:rtl w:val="0"/>
        </w:rPr>
        <w:t xml:space="preserve"> whenever reality demands it · </w:t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your IDE agent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v45c0ky19od" w:id="1"/>
      <w:bookmarkEnd w:id="1"/>
      <w:r w:rsidDel="00000000" w:rsidR="00000000" w:rsidRPr="00000000">
        <w:rPr>
          <w:rtl w:val="0"/>
        </w:rPr>
        <w:t xml:space="preserve">Why this phase exists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 projects change course: a better tool ships, a constraint surfaces, a provider disappoints. In a document-driven workflow that's dangerous — your repo is full of specs, plans, and rules that all reference the </w:t>
      </w:r>
      <w:r w:rsidDel="00000000" w:rsidR="00000000" w:rsidRPr="00000000">
        <w:rPr>
          <w:i w:val="1"/>
          <w:i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 decision, and AI agents read those documents. Change the code without changing the documents and every future AI session will quietly drift back to the old pattern.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fix is the </w:t>
      </w:r>
      <w:r w:rsidDel="00000000" w:rsidR="00000000" w:rsidRPr="00000000">
        <w:rPr>
          <w:b w:val="1"/>
          <w:bCs w:val="1"/>
          <w:rtl w:val="0"/>
        </w:rPr>
        <w:t xml:space="preserve">ADR — Architecture Decision Record</w:t>
      </w:r>
      <w:r w:rsidDel="00000000" w:rsidR="00000000" w:rsidRPr="00000000">
        <w:rPr>
          <w:rtl w:val="0"/>
        </w:rPr>
        <w:t xml:space="preserve">: a small document that records what changed, why, and what it touches, plus disciplined updates to everything downstream.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11exy5qnxuk" w:id="2"/>
      <w:bookmarkEnd w:id="2"/>
      <w:r w:rsidDel="00000000" w:rsidR="00000000" w:rsidRPr="00000000">
        <w:rPr>
          <w:rtl w:val="0"/>
        </w:rPr>
        <w:t xml:space="preserve">The process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12 — Architectural Change (ADR)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docs/rfcs/ADR-{NNN}-*.md</w:t>
      </w:r>
      <w:r w:rsidDel="00000000" w:rsidR="00000000" w:rsidRPr="00000000">
        <w:rPr>
          <w:rtl w:val="0"/>
        </w:rPr>
        <w:t xml:space="preserve">, changelog entries, migration checklist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decision changes ──▶ impact analysis ──🛑──▶ ADR ──▶ targeted doc updates ──▶ code migration ──▶ verify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analysis.</w:t>
      </w:r>
      <w:r w:rsidDel="00000000" w:rsidR="00000000" w:rsidRPr="00000000">
        <w:rPr>
          <w:rtl w:val="0"/>
        </w:rPr>
        <w:t xml:space="preserve"> The AI searches RFCs, plans, the codebase, and the rules for every reference to the old decision, and classifies each: not yet implemented / already executed / in codebase / active. </w:t>
      </w:r>
      <w:r w:rsidDel="00000000" w:rsidR="00000000" w:rsidRPr="00000000">
        <w:rPr>
          <w:b w:val="1"/>
          <w:bCs w:val="1"/>
          <w:rtl w:val="0"/>
        </w:rPr>
        <w:t xml:space="preserve">🛑 Gate: it stops with the impact table — confirm the scope before anything is touched.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ADR</w:t>
      </w:r>
      <w:r w:rsidDel="00000000" w:rsidR="00000000" w:rsidRPr="00000000">
        <w:rPr>
          <w:rtl w:val="0"/>
        </w:rPr>
        <w:t xml:space="preserve"> — context, decision, consequences (what changes / what doesn't / migration path), affected artifacts. A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document; nothing old is rewritten.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updates</w:t>
      </w:r>
      <w:r w:rsidDel="00000000" w:rsidR="00000000" w:rsidRPr="00000000">
        <w:rPr>
          <w:rtl w:val="0"/>
        </w:rPr>
        <w:t xml:space="preserve">, by artifact type: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changelog entry +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Updated per ADR-NNN</w:t>
      </w:r>
      <w:r w:rsidDel="00000000" w:rsidR="00000000" w:rsidRPr="00000000">
        <w:rPr>
          <w:rtl w:val="0"/>
        </w:rPr>
        <w:t xml:space="preserve"> notes. Original text stays — history has value.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unexecuted tasks rewritten; executed tasks get a new "Migrate per ADR-NNN" task instead.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Rules &amp; agent 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updated to the new truth immediately. This is the most important update: agent instructions are what stop the AI from reverting to the old pattern tomorrow.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concrete migration checklist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docs/plans/adr-checklist/</w:t>
      </w:r>
      <w:r w:rsidDel="00000000" w:rsidR="00000000" w:rsidRPr="00000000">
        <w:rPr>
          <w:rtl w:val="0"/>
        </w:rPr>
        <w:t xml:space="preserve">, ending with a test/build verification step.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v6z7dks9ouk" w:id="3"/>
      <w:bookmarkEnd w:id="3"/>
      <w:r w:rsidDel="00000000" w:rsidR="00000000" w:rsidRPr="00000000">
        <w:rPr>
          <w:rtl w:val="0"/>
        </w:rPr>
        <w:t xml:space="preserve">Case study — ADR-001 on Nexus-CRM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happened for real, mid-bootcamp. Nexus-CRM was planned on </w:t>
      </w:r>
      <w:r w:rsidDel="00000000" w:rsidR="00000000" w:rsidRPr="00000000">
        <w:rPr>
          <w:b w:val="1"/>
          <w:bCs w:val="1"/>
          <w:rtl w:val="0"/>
        </w:rPr>
        <w:t xml:space="preserve">AWS Bedrock</w:t>
      </w:r>
      <w:r w:rsidDel="00000000" w:rsidR="00000000" w:rsidRPr="00000000">
        <w:rPr>
          <w:rtl w:val="0"/>
        </w:rPr>
        <w:t xml:space="preserve"> (direct SDK). With RFC-001 almost fully implemented — env schemas requiring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AWS_*</w:t>
      </w:r>
      <w:r w:rsidDel="00000000" w:rsidR="00000000" w:rsidRPr="00000000">
        <w:rPr>
          <w:rtl w:val="0"/>
        </w:rPr>
        <w:t xml:space="preserve"> vars,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@aws-sdk/client-bedrock-runtime</w:t>
      </w:r>
      <w:r w:rsidDel="00000000" w:rsidR="00000000" w:rsidRPr="00000000">
        <w:rPr>
          <w:rtl w:val="0"/>
        </w:rPr>
        <w:t xml:space="preserve"> in package.json — the decision changed to the </w:t>
      </w:r>
      <w:r w:rsidDel="00000000" w:rsidR="00000000" w:rsidRPr="00000000">
        <w:rPr>
          <w:b w:val="1"/>
          <w:bCs w:val="1"/>
          <w:rtl w:val="0"/>
        </w:rPr>
        <w:t xml:space="preserve">Vercel AI SDK + AI Gateway</w:t>
      </w:r>
      <w:r w:rsidDel="00000000" w:rsidR="00000000" w:rsidRPr="00000000">
        <w:rPr>
          <w:rtl w:val="0"/>
        </w:rPr>
        <w:t xml:space="preserve">, so students can swap AI providers without code changes.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paper trail in this repo shows exactly what the process produces: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docs/rfcs/ADR-001-switch-to-vercel-ai-sdk-and-ai-gateway.md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Changelog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affected RFCs (e.g., RFC-001, RFC-006…010)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docs/plans/adr-checklist/ADR-001-migration-checklist.md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 agent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.github/copilot-instructions.md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 what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happen: no RFC was rewritten to pretend Bedrock was never the plan. The original decision remains visible, with notes pointing to ADR-001. Anyone reading the repo can reconstruct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architecture looks the way it does.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p6qqbtt88sh" w:id="4"/>
      <w:bookmarkEnd w:id="4"/>
      <w:r w:rsidDel="00000000" w:rsidR="00000000" w:rsidRPr="00000000">
        <w:rPr>
          <w:rtl w:val="0"/>
        </w:rPr>
        <w:t xml:space="preserve">The rules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rewrite history</w:t>
      </w:r>
      <w:r w:rsidDel="00000000" w:rsidR="00000000" w:rsidRPr="00000000">
        <w:rPr>
          <w:rtl w:val="0"/>
        </w:rPr>
        <w:t xml:space="preserve"> — changelogs and inline notes, not clean-slate edits.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create an ADR</w:t>
      </w:r>
      <w:r w:rsidDel="00000000" w:rsidR="00000000" w:rsidRPr="00000000">
        <w:rPr>
          <w:rtl w:val="0"/>
        </w:rPr>
        <w:t xml:space="preserve">, even for "small" changes. ADRs are cheap; undocumented drift is expensive.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instructions are the source of truth for current decisions.</w:t>
      </w:r>
      <w:r w:rsidDel="00000000" w:rsidR="00000000" w:rsidRPr="00000000">
        <w:rPr>
          <w:rtl w:val="0"/>
        </w:rPr>
        <w:t xml:space="preserve"> RFCs say what was planned; agent instructions say what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 Update them first.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cascade unnecessarily</w:t>
      </w:r>
      <w:r w:rsidDel="00000000" w:rsidR="00000000" w:rsidRPr="00000000">
        <w:rPr>
          <w:rtl w:val="0"/>
        </w:rPr>
        <w:t xml:space="preserve"> — a passing mention in a tech-stack header needs only a changelog note.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ADR per decision</w:t>
      </w:r>
      <w:r w:rsidDel="00000000" w:rsidR="00000000" w:rsidRPr="00000000">
        <w:rPr>
          <w:rtl w:val="0"/>
        </w:rPr>
        <w:t xml:space="preserve"> — provider switch and auth change are two ADRs.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after migration</w:t>
      </w:r>
      <w:r w:rsidDel="00000000" w:rsidR="00000000" w:rsidRPr="00000000">
        <w:rPr>
          <w:rtl w:val="0"/>
        </w:rPr>
        <w:t xml:space="preserve"> — the checklist always ends with tests/build green.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tewezwnmzcap" w:id="5"/>
      <w:bookmarkEnd w:id="5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ADR committed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Affected RFCs/plans annotated (not rewritten)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Rules + agent instruction files enforce the new decision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checklist complete; tests and build green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Back to the loop: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Phase 5 — Plan &amp;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prompts/12-architectural-change-adr.md" TargetMode="External"/><Relationship Id="rId7" Type="http://schemas.openxmlformats.org/officeDocument/2006/relationships/hyperlink" Target="http://06-phase-5-plan-build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