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DA0A" w14:textId="77777777" w:rsidR="00CC79EE" w:rsidRDefault="00000000">
      <w:pPr>
        <w:pStyle w:val="Heading1"/>
      </w:pPr>
      <w:r>
        <w:t>Whitepaper</w:t>
      </w:r>
    </w:p>
    <w:p w14:paraId="2DA09D02" w14:textId="77777777" w:rsidR="00CC79EE" w:rsidRDefault="00000000">
      <w:r>
        <w:br/>
        <w:t>DEEPFAKE-RESISTANT KYC: Understanding the ProKYC Threat and the Need for Next-Generation Identity Security</w:t>
      </w:r>
      <w:r>
        <w:br/>
      </w:r>
      <w:r>
        <w:br/>
        <w:t>1. Introduction</w:t>
      </w:r>
      <w:r>
        <w:br/>
        <w:t>Financial institutions, fintech platforms, and government agencies rely on digital identity verification to onboard users, process transactions, and ensure regulatory compliance.</w:t>
      </w:r>
      <w:r>
        <w:br/>
        <w:t>Deepfake technology now threatens these systems. Attackers can generate synthetic videos, images, voices, and documents that pass traditional KYC flows.</w:t>
      </w:r>
      <w:r>
        <w:br/>
      </w:r>
      <w:r>
        <w:br/>
        <w:t>ProKYC and similar tools automate this process and make KYC bypass available to any fraudster. These tools combine AI-generated faces, voices, behaviors, and documents into complete synthetic identity kits.</w:t>
      </w:r>
      <w:r>
        <w:br/>
        <w:t>The result is a new category of fraud: Synthetic KYC Attacks.</w:t>
      </w:r>
      <w:r>
        <w:br/>
      </w:r>
      <w:r>
        <w:br/>
        <w:t>This whitepaper outlines the threat landscape, the attack lifecycle, detection requirements, system vulnerabilities, and the architectural approach needed to prevent AI-powered identity fraud.</w:t>
      </w:r>
      <w:r>
        <w:br/>
      </w:r>
      <w:r>
        <w:br/>
        <w:t>2. Threat Overview: What Tools Like ProKYC Enable</w:t>
      </w:r>
      <w:r>
        <w:br/>
        <w:t>ProKYC is part of a growing group of AI fraud toolkits available in Telegram channels, cybercrime forums, and dark-web marketplaces.</w:t>
      </w:r>
      <w:r>
        <w:br/>
        <w:t>These tools provide realistic deepfake videos, AI-generated selfies, forged ID documents, voice clones, behavioral automation, virtual camera output, and metadata spoofing.</w:t>
      </w:r>
      <w:r>
        <w:br/>
      </w:r>
      <w:r>
        <w:br/>
        <w:t>3. Complete Synthetic Attack Package</w:t>
      </w:r>
      <w:r>
        <w:br/>
        <w:t>Modern KYC-bypass kits now include:</w:t>
      </w:r>
      <w:r>
        <w:br/>
        <w:t>Deepfake video for liveness checks</w:t>
      </w:r>
      <w:r>
        <w:br/>
        <w:t>Synthetic selfie for facial verification</w:t>
      </w:r>
      <w:r>
        <w:br/>
        <w:t>Fake ID documents with matching faces</w:t>
      </w:r>
      <w:r>
        <w:br/>
        <w:t>Voice clones for phone verification</w:t>
      </w:r>
      <w:r>
        <w:br/>
        <w:t>Behavioral automation for natural movement simulation</w:t>
      </w:r>
      <w:r>
        <w:br/>
        <w:t>Device and metadata spoofing for sensor consistency</w:t>
      </w:r>
      <w:r>
        <w:br/>
      </w:r>
      <w:r>
        <w:br/>
        <w:t>4. Attack Lifecycle</w:t>
      </w:r>
      <w:r>
        <w:br/>
        <w:t>Identity scraped or created.</w:t>
      </w:r>
      <w:r>
        <w:br/>
        <w:t>AI-generated asset bundle created.</w:t>
      </w:r>
      <w:r>
        <w:br/>
        <w:t>Virtual camera injection used in selfie-video checks.</w:t>
      </w:r>
      <w:r>
        <w:br/>
        <w:t>Fake ID uploaded.</w:t>
      </w:r>
      <w:r>
        <w:br/>
        <w:t>Voice clone used for secondary verification.</w:t>
      </w:r>
      <w:r>
        <w:br/>
      </w:r>
      <w:r>
        <w:lastRenderedPageBreak/>
        <w:t>Account is approved and exploited.</w:t>
      </w:r>
      <w:r>
        <w:br/>
      </w:r>
      <w:r>
        <w:br/>
        <w:t>5. Technical Signatures of Synthetic Media</w:t>
      </w:r>
      <w:r>
        <w:br/>
        <w:t>Video artifacts such as frame pacing issues, smoothness irregularities, and slight lip desync.</w:t>
      </w:r>
      <w:r>
        <w:br/>
        <w:t>Image-level GAN fingerprints, unrealistic texture, missing lens distortion.</w:t>
      </w:r>
      <w:r>
        <w:br/>
        <w:t>ID-level font spacing errors, misaligned microprint, unrealistic shadows.</w:t>
      </w:r>
      <w:r>
        <w:br/>
        <w:t>Voice-level spectral repetition and pitch drift.</w:t>
      </w:r>
      <w:r>
        <w:br/>
      </w:r>
      <w:r>
        <w:br/>
        <w:t>6. Cross-Artifact Correlation Requirements</w:t>
      </w:r>
      <w:r>
        <w:br/>
        <w:t>Real identities have natural variation across devices and lighting.</w:t>
      </w:r>
      <w:r>
        <w:br/>
        <w:t>Synthetic media bundles share identical generator fingerprints, textures, lighting patterns, and metadata structures.</w:t>
      </w:r>
      <w:r>
        <w:br/>
        <w:t>Cross-artifact correlation helps detect AI-generated identities.</w:t>
      </w:r>
      <w:r>
        <w:br/>
      </w:r>
      <w:r>
        <w:br/>
        <w:t>7. Device and Behavioral Signals</w:t>
      </w:r>
      <w:r>
        <w:br/>
        <w:t>Virtual camera IDs.</w:t>
      </w:r>
      <w:r>
        <w:br/>
        <w:t>Emulator-based device fingerprints.</w:t>
      </w:r>
      <w:r>
        <w:br/>
        <w:t>GPU-rendered frame signatures.</w:t>
      </w:r>
      <w:r>
        <w:br/>
        <w:t>VPN and proxy-based network origins.</w:t>
      </w:r>
      <w:r>
        <w:br/>
        <w:t>Artificial timing patterns.</w:t>
      </w:r>
      <w:r>
        <w:br/>
      </w:r>
      <w:r>
        <w:br/>
        <w:t>8. Detection Accuracy Requirements</w:t>
      </w:r>
      <w:r>
        <w:br/>
        <w:t>To reduce fraud below one percent, detection must approach ninety-nine percent accuracy.</w:t>
      </w:r>
      <w:r>
        <w:br/>
        <w:t>False positives must remain minimal to avoid user friction.</w:t>
      </w:r>
      <w:r>
        <w:br/>
      </w:r>
      <w:r>
        <w:br/>
        <w:t>9. Existing Gaps in Current Solutions</w:t>
      </w:r>
      <w:r>
        <w:br/>
        <w:t>Current tools detect shallowfakes but fail with diffusion video, synthetic ID photos, and cross-artifact consistency.</w:t>
      </w:r>
      <w:r>
        <w:br/>
        <w:t>Most systems analyze a single artifact instead of the full identity bundle.</w:t>
      </w:r>
      <w:r>
        <w:br/>
      </w:r>
      <w:r>
        <w:br/>
        <w:t>10. Threat Actors and Economics</w:t>
      </w:r>
      <w:r>
        <w:br/>
        <w:t>Deepfake-enabled identity fraud is used by organized financial groups, crypto exploiters, individual fraudsters, and nation-state actors.</w:t>
      </w:r>
      <w:r>
        <w:br/>
        <w:t>Losses exceed billions annually.</w:t>
      </w:r>
      <w:r>
        <w:br/>
      </w:r>
      <w:r>
        <w:br/>
        <w:t>11. Industries and Regions at Risk</w:t>
      </w:r>
      <w:r>
        <w:br/>
        <w:t>Crypto exchanges, neobanks, telecom onboarding, BNPL, and government identity portals.</w:t>
      </w:r>
      <w:r>
        <w:br/>
        <w:t>High-risk regions include US, Europe, South America, and Southeast Asia.</w:t>
      </w:r>
      <w:r>
        <w:br/>
      </w:r>
      <w:r>
        <w:br/>
        <w:t>12. Integration Model for Facti.ai</w:t>
      </w:r>
      <w:r>
        <w:br/>
        <w:t>Facti.ai integrates as middleware or a real-time API.</w:t>
      </w:r>
      <w:r>
        <w:br/>
        <w:t>It performs multi-layer detection across video, ID, selfie, voice, and device behavior.</w:t>
      </w:r>
      <w:r>
        <w:br/>
        <w:t>Latency target: under one second for video, under five seconds for documents.</w:t>
      </w:r>
      <w:r>
        <w:br/>
      </w:r>
      <w:r>
        <w:lastRenderedPageBreak/>
        <w:br/>
        <w:t>13. Conclusion</w:t>
      </w:r>
      <w:r>
        <w:br/>
        <w:t>Deepfake-enabled KYC bypass is now a mainstream fraud vector.</w:t>
      </w:r>
      <w:r>
        <w:br/>
        <w:t>A next-generation detection layer is required.</w:t>
      </w:r>
      <w:r>
        <w:br/>
        <w:t>Facti.ai provides that protection layer through advanced forensic and correlation models.</w:t>
      </w:r>
      <w:r>
        <w:br/>
      </w:r>
    </w:p>
    <w:p w14:paraId="05B41472" w14:textId="02DE42A5" w:rsidR="00CC79EE" w:rsidRDefault="00CC79EE"/>
    <w:sectPr w:rsidR="00CC79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776308">
    <w:abstractNumId w:val="8"/>
  </w:num>
  <w:num w:numId="2" w16cid:durableId="1637562349">
    <w:abstractNumId w:val="6"/>
  </w:num>
  <w:num w:numId="3" w16cid:durableId="1388648849">
    <w:abstractNumId w:val="5"/>
  </w:num>
  <w:num w:numId="4" w16cid:durableId="282882572">
    <w:abstractNumId w:val="4"/>
  </w:num>
  <w:num w:numId="5" w16cid:durableId="40523649">
    <w:abstractNumId w:val="7"/>
  </w:num>
  <w:num w:numId="6" w16cid:durableId="1905212251">
    <w:abstractNumId w:val="3"/>
  </w:num>
  <w:num w:numId="7" w16cid:durableId="1717314639">
    <w:abstractNumId w:val="2"/>
  </w:num>
  <w:num w:numId="8" w16cid:durableId="1130977793">
    <w:abstractNumId w:val="1"/>
  </w:num>
  <w:num w:numId="9" w16cid:durableId="191948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1732"/>
    <w:rsid w:val="00AA1D8D"/>
    <w:rsid w:val="00B47730"/>
    <w:rsid w:val="00CB0664"/>
    <w:rsid w:val="00CC79EE"/>
    <w:rsid w:val="00D44E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EC57E"/>
  <w14:defaultImageDpi w14:val="300"/>
  <w15:docId w15:val="{F3309C9F-FF7B-4C2F-BD1E-B6A45F0B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619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Oliveira</cp:lastModifiedBy>
  <cp:revision>2</cp:revision>
  <dcterms:created xsi:type="dcterms:W3CDTF">2013-12-23T23:15:00Z</dcterms:created>
  <dcterms:modified xsi:type="dcterms:W3CDTF">2025-11-20T05:15:00Z</dcterms:modified>
  <cp:category/>
</cp:coreProperties>
</file>