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"/>
      </w:pPr>
      <w:r>
        <w:rPr>
          <w:b/>
          <w:color w:val="1F5F8B"/>
          <w:sz w:val="68"/>
        </w:rPr>
        <w:t>Psitta</w:t>
      </w:r>
    </w:p>
    <w:p>
      <w:pPr>
        <w:spacing w:after="40"/>
      </w:pPr>
      <w:r>
        <w:rPr>
          <w:b/>
          <w:color w:val="202428"/>
          <w:sz w:val="40"/>
        </w:rPr>
        <w:t>Product, UX &amp; Architecture Audit</w:t>
      </w:r>
    </w:p>
    <w:p>
      <w:pPr>
        <w:spacing w:after="480"/>
      </w:pPr>
      <w:r>
        <w:rPr>
          <w:i/>
          <w:color w:val="5B616B"/>
          <w:sz w:val="24"/>
        </w:rPr>
        <w:t>Book Creation Operating System — first-pass professional review</w:t>
      </w:r>
    </w:p>
    <w:p>
      <w:pPr>
        <w:spacing w:after="60"/>
      </w:pPr>
      <w:r>
        <w:rPr>
          <w:b/>
          <w:sz w:val="21"/>
        </w:rPr>
        <w:t xml:space="preserve">Date:  </w:t>
      </w:r>
      <w:r>
        <w:rPr>
          <w:sz w:val="21"/>
        </w:rPr>
        <w:t>June 20, 2026</w:t>
      </w:r>
    </w:p>
    <w:p>
      <w:pPr>
        <w:spacing w:after="60"/>
      </w:pPr>
      <w:r>
        <w:rPr>
          <w:b/>
          <w:sz w:val="21"/>
        </w:rPr>
        <w:t xml:space="preserve">Prepared by:  </w:t>
      </w:r>
      <w:r>
        <w:rPr>
          <w:sz w:val="21"/>
        </w:rPr>
        <w:t>Chief Product Architect / Principal Engineer review</w:t>
      </w:r>
    </w:p>
    <w:p>
      <w:pPr>
        <w:spacing w:after="60"/>
      </w:pPr>
      <w:r>
        <w:rPr>
          <w:b/>
          <w:sz w:val="21"/>
        </w:rPr>
        <w:t xml:space="preserve">Method:  </w:t>
      </w:r>
      <w:r>
        <w:rPr>
          <w:sz w:val="21"/>
        </w:rPr>
        <w:t>Source + architecture audit (live behavioral confirmation flagged per item)</w:t>
      </w:r>
    </w:p>
    <w:p>
      <w:pPr>
        <w:spacing w:after="60"/>
      </w:pPr>
      <w:r>
        <w:rPr>
          <w:b/>
          <w:sz w:val="21"/>
        </w:rPr>
        <w:t xml:space="preserve">Scope:  </w:t>
      </w:r>
      <w:r>
        <w:rPr>
          <w:sz w:val="21"/>
        </w:rPr>
        <w:t>Comprehensive across all four systems; Blueprint / Templates / Project prioritized</w:t>
      </w:r>
    </w:p>
    <w:p>
      <w:pPr>
        <w:spacing w:after="60"/>
      </w:pPr>
      <w:r>
        <w:rPr>
          <w:b/>
          <w:sz w:val="21"/>
        </w:rPr>
        <w:t xml:space="preserve">Status:  </w:t>
      </w:r>
      <w:r>
        <w:rPr>
          <w:sz w:val="21"/>
        </w:rPr>
        <w:t>Findings for review — no code changed</w:t>
      </w:r>
    </w:p>
    <w:p>
      <w:pPr>
        <w:spacing w:before="40" w:after="40"/>
        <w:pBdr>
          <w:bottom w:val="single" w:sz="6" w:space="1" w:color="1F5F8B"/>
        </w:pBdr>
      </w:pPr>
    </w:p>
    <w:p>
      <w:pPr>
        <w:spacing w:before="280" w:after="120"/>
      </w:pPr>
      <w:r>
        <w:rPr>
          <w:b/>
          <w:color w:val="1F5F8B"/>
          <w:sz w:val="32"/>
        </w:rPr>
        <w:t>1.  Executive summary</w:t>
      </w:r>
    </w:p>
    <w:p>
      <w:pPr>
        <w:spacing w:after="120" w:before="0"/>
      </w:pPr>
      <w:r>
        <w:rPr>
          <w:b w:val="0"/>
          <w:i w:val="0"/>
          <w:sz w:val="21"/>
        </w:rPr>
        <w:t>Psitta is a mature, shipping desktop application, not a prototype. The four systems of the Psitta Engine — Library, Blueprint, Project, Writing Desk — all exist in code and broadly follow the intended separation of responsibilities. This audit found no security or confidentiality leaks, and the database cascade design is fundamentally sound.</w:t>
      </w:r>
    </w:p>
    <w:p>
      <w:pPr>
        <w:spacing w:after="80" w:before="0"/>
      </w:pPr>
      <w:r>
        <w:rPr>
          <w:b w:val="0"/>
          <w:i w:val="0"/>
          <w:sz w:val="21"/>
        </w:rPr>
        <w:t>The issues that matter cluster in three places, and they are the gap between Psitta working and Psitta feeling effortless:</w:t>
      </w:r>
    </w:p>
    <w:p>
      <w:pPr>
        <w:pStyle w:val="ListBullet"/>
        <w:spacing w:after="60"/>
      </w:pPr>
      <w:r>
        <w:rPr>
          <w:b/>
          <w:sz w:val="21"/>
        </w:rPr>
        <w:t xml:space="preserve">Blueprint connection: </w:t>
      </w:r>
      <w:r>
        <w:rPr>
          <w:sz w:val="21"/>
        </w:rPr>
        <w:t>blueprints can be created that float, attached to no project, through three separate code paths;</w:t>
      </w:r>
    </w:p>
    <w:p>
      <w:pPr>
        <w:pStyle w:val="ListBullet"/>
        <w:spacing w:after="60"/>
      </w:pPr>
      <w:r>
        <w:rPr>
          <w:b/>
          <w:sz w:val="21"/>
        </w:rPr>
        <w:t xml:space="preserve">Data consistency: </w:t>
      </w:r>
      <w:r>
        <w:rPr>
          <w:sz w:val="21"/>
        </w:rPr>
        <w:t>the “Heart” (live propagation) contract is only partially honored — several mutations update one surface but not the others, and two backend paths leave orphan placement rows;</w:t>
      </w:r>
    </w:p>
    <w:p>
      <w:pPr>
        <w:pStyle w:val="ListBullet"/>
        <w:spacing w:after="60"/>
      </w:pPr>
      <w:r>
        <w:rPr>
          <w:b/>
          <w:sz w:val="21"/>
        </w:rPr>
        <w:t xml:space="preserve">Navigation &amp; shell: </w:t>
      </w:r>
      <w:r>
        <w:rPr>
          <w:sz w:val="21"/>
        </w:rPr>
        <w:t>the wrong shell can flash on launch, the Creative tier has no shell, and two nav items point at routes that do not exist.</w:t>
      </w:r>
    </w:p>
    <w:p>
      <w:pPr>
        <w:spacing w:after="120" w:before="80"/>
      </w:pPr>
      <w:r>
        <w:rPr>
          <w:b w:val="0"/>
          <w:i w:val="0"/>
          <w:sz w:val="21"/>
        </w:rPr>
        <w:t>32 findings are catalogued below: 1 Critical, 12 High, 13 Medium, 6 Low. Every finding is grounded in specific files and functions. Recommendations favor refactor and consolidation over rewrite, preserve the current look and feel, and are theme-agnostic across all four skins. Items requiring a database migration, schema change, production-data backfill, or infrastructure edit are explicitly flagged as approval-gated.</w:t>
      </w:r>
    </w:p>
    <w:p>
      <w:pPr>
        <w:spacing w:before="280" w:after="120"/>
      </w:pPr>
      <w:r>
        <w:rPr>
          <w:b/>
          <w:color w:val="1F5F8B"/>
          <w:sz w:val="32"/>
        </w:rPr>
        <w:t>2.  Method, scope &amp; a factual correction</w:t>
      </w:r>
    </w:p>
    <w:p>
      <w:pPr>
        <w:spacing w:after="160" w:before="0"/>
      </w:pPr>
      <w:r>
        <w:rPr>
          <w:b w:val="0"/>
          <w:i w:val="0"/>
          <w:sz w:val="21"/>
        </w:rPr>
        <w:t>Four parallel investigations read the actual source: the Blueprint/Template/Project structure, global navigation and theming, the Library and Writing Desk, and backend data consistency. Findings marked “Live confirmation: yes” describe behavior (timing, visual) that should be reproduced in the running Windows app before the fix lands; the rest are provable from code.</w:t>
      </w:r>
    </w:p>
    <w:p>
      <w:pPr>
        <w:spacing w:before="280" w:after="120"/>
      </w:pPr>
      <w:r>
        <w:rPr>
          <w:b/>
          <w:color w:val="202428"/>
          <w:sz w:val="23"/>
        </w:rPr>
        <w:t>Correction: the theme/skin set</w:t>
      </w:r>
    </w:p>
    <w:p>
      <w:pPr>
        <w:spacing w:after="80" w:before="0"/>
      </w:pPr>
      <w:r>
        <w:rPr>
          <w:b w:val="0"/>
          <w:i w:val="0"/>
          <w:sz w:val="21"/>
        </w:rPr>
        <w:t>The mandate listed the themes as “Light, Dark, Midnight, Forest.” That is incorrect. The real, user-selectable skins (from preferences_service.dart ThemeNames + app_theme.dart) are exactly four:</w:t>
      </w:r>
    </w:p>
    <w:p>
      <w:pPr>
        <w:pStyle w:val="ListBullet"/>
        <w:spacing w:after="60"/>
      </w:pPr>
      <w:r>
        <w:rPr>
          <w:sz w:val="21"/>
        </w:rPr>
        <w:t>Midnight (the only dark skin), Parchment, Rose, and Amber.</w:t>
      </w:r>
    </w:p>
    <w:p>
      <w:pPr>
        <w:spacing w:after="120" w:before="40"/>
      </w:pPr>
      <w:r>
        <w:rPr>
          <w:b w:val="0"/>
          <w:i w:val="0"/>
          <w:sz w:val="21"/>
        </w:rPr>
        <w:t>There is no Light, Dark, or Forest skin anywhere in the code. The project Bible is correct; the audit prompt was not. All recommendations are validated against the real four-skin set.</w:t>
      </w:r>
    </w:p>
    <w:p>
      <w:pPr>
        <w:spacing w:before="280" w:after="120"/>
      </w:pPr>
      <w:r>
        <w:rPr>
          <w:b/>
          <w:color w:val="1F5F8B"/>
          <w:sz w:val="32"/>
        </w:rPr>
        <w:t>3.  Psitta Engine alignment</w:t>
      </w:r>
    </w:p>
    <w:p>
      <w:pPr>
        <w:spacing w:after="80" w:before="0"/>
      </w:pPr>
      <w:r>
        <w:rPr>
          <w:b w:val="0"/>
          <w:i w:val="0"/>
          <w:sz w:val="21"/>
        </w:rPr>
        <w:t>Confirmed decisions, now treated as the rules this audit holds every recommendation to:</w:t>
      </w:r>
    </w:p>
    <w:p>
      <w:pPr>
        <w:pStyle w:val="ListBullet"/>
        <w:spacing w:after="60"/>
      </w:pPr>
      <w:r>
        <w:rPr>
          <w:b/>
          <w:sz w:val="21"/>
        </w:rPr>
        <w:t xml:space="preserve">Export: </w:t>
      </w:r>
      <w:r>
        <w:rPr>
          <w:sz w:val="21"/>
        </w:rPr>
        <w:t>Export lives in the Writing Desk and the Project. It is removed from the Library.</w:t>
      </w:r>
    </w:p>
    <w:p>
      <w:pPr>
        <w:pStyle w:val="ListBullet"/>
        <w:spacing w:after="60"/>
      </w:pPr>
      <w:r>
        <w:rPr>
          <w:b/>
          <w:sz w:val="21"/>
        </w:rPr>
        <w:t xml:space="preserve">Coexistence: </w:t>
      </w:r>
      <w:r>
        <w:rPr>
          <w:sz w:val="21"/>
        </w:rPr>
        <w:t>Project is the command center for assembling the book; the Writing Desk is the cockpit for one file’s content and placements. They coexist; neither owns the other.</w:t>
      </w:r>
    </w:p>
    <w:p>
      <w:pPr>
        <w:pStyle w:val="ListBullet"/>
        <w:spacing w:after="60"/>
      </w:pPr>
      <w:r>
        <w:rPr>
          <w:b/>
          <w:sz w:val="21"/>
        </w:rPr>
        <w:t xml:space="preserve">The Heart: </w:t>
      </w:r>
      <w:r>
        <w:rPr>
          <w:sz w:val="21"/>
        </w:rPr>
        <w:t>One canonical record per file. Every change (add, edit, move, rename, role, delete) fans out to every surface within ~2 seconds. A change visible in one place but not another is a bug.</w:t>
      </w:r>
    </w:p>
    <w:p>
      <w:pPr>
        <w:pStyle w:val="ListBullet"/>
        <w:spacing w:after="60"/>
      </w:pPr>
      <w:r>
        <w:rPr>
          <w:b/>
          <w:sz w:val="21"/>
        </w:rPr>
        <w:t xml:space="preserve">Template vs Blueprint: </w:t>
      </w:r>
      <w:r>
        <w:rPr>
          <w:sz w:val="21"/>
        </w:rPr>
        <w:t>Templates are reusable, global, content-free. A Project Blueprint is a live structure that belongs to exactly one project and never floats.</w:t>
      </w:r>
    </w:p>
    <w:p>
      <w:pPr>
        <w:spacing w:before="280" w:after="120"/>
      </w:pPr>
      <w:r>
        <w:rPr>
          <w:b/>
          <w:color w:val="1F5F8B"/>
          <w:sz w:val="32"/>
        </w:rPr>
        <w:t>4.  Findings</w:t>
      </w:r>
    </w:p>
    <w:p>
      <w:pPr>
        <w:spacing w:after="160" w:before="0"/>
      </w:pPr>
      <w:r>
        <w:rPr>
          <w:b w:val="0"/>
          <w:i/>
          <w:color w:val="5B616B"/>
          <w:sz w:val="21"/>
        </w:rPr>
        <w:t>Each finding lists Severity, Category, Location, Description, Impact, Recommendation, and whether live confirmation is needed. Ordered Blueprint-first, then data integrity, then Library/Desk, then navigation and theming.</w:t>
      </w:r>
    </w:p>
    <w:p>
      <w:pPr>
        <w:spacing w:before="280" w:after="120"/>
      </w:pPr>
      <w:r>
        <w:rPr>
          <w:b/>
          <w:color w:val="1F5F8B"/>
          <w:sz w:val="26"/>
        </w:rPr>
        <w:t>4.1  Blueprint / Templates / Project (the structural-connection problem)</w:t>
      </w:r>
    </w:p>
    <w:p>
      <w:pPr>
        <w:keepNext/>
        <w:spacing w:before="240" w:after="60"/>
      </w:pPr>
      <w:r>
        <w:rPr>
          <w:b/>
          <w:color w:val="1F5F8B"/>
          <w:sz w:val="23"/>
        </w:rPr>
        <w:t>BP-01  —  “Use this Structure” creates a permanent floating blueprint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0392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0392B"/>
                <w:sz w:val="19"/>
              </w:rPr>
              <w:t>Critical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 / Functionality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narrative_structure_tab.dart — _generateFromStructure; backend blueprint_service.create_blueprint + create_part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handler calls createBlueprint then a loop of createPart, with no projectId in scope and no adoptBlueprint call. The new blueprint has a user_id, is_system=false, and zero rows in project_blueprints. There is no blueprints.project_id column, so the only project link is the join table — which nothing writes here. The result persists across restarts as a true orphan.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This is the #1 reported problem made concrete, on the most discoverable, most-marketed entry point (Hero’s Journey, Save the Cat). Every exploration pollutes “My Blueprints” with structures attached to nothing. Violates rule R2.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Refactor-first, zero migration: generate only inside a Project context, and on generate run createBlueprint → createPart (per step) → adoptBlueprint(projectId, bp.id, isPrimary:true). If no active project, prompt “pick / create a project,” then adopt. Keep the existing circle/selection UI exactly.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BP-02  —  The global “New Book Structure” button also creates a floater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 / Functionality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blueprints_screen.dart — _createBlueprint (the New Book Structure button)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Second independent orphan path: the dialog calls createBlueprint → POST /blueprints/ → create_blueprint, which sets source_template_id=None and never touches project_blueprints.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Even after fixing BP-01, this button keeps minting orphans. A user blueprint created here is neither a clean reusable template nor a project blueprint — it is a tweener.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Decide its meaning post-split: in a “Templates” area it should create a Template (structure-only, intentionally global, never a project’s primary). The data already supports this; only intent/labeling changes. Keep the dialog UI.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BP-03  —  Schema cannot distinguish template vs floater vs adopted blueprint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 / 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migration 021_blueprints.py (blueprints table); blueprint_service.list_blueprints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only classifiers are is_system (bool) and user_id (nullable); source_template_id is analytics-only. Adoption lives entirely in project_blueprints. A blueprint is “floating” iff it has no project_blueprints row — a fact the code never queries. The proposed Template vs Project-Blueprint split has no column to hang on today.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Any split that means “Templates = no project; Project Blueprints = one project” needs a way to tell them apart. The app currently cannot answer “is this a floater?” without a join it never performs.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Add a discriminator (approval-gated migration). Preferred: a nullable blueprints.project_id FK so “is this a project blueprint?” is one non-null check and one-project-per-blueprint is enforced at the DB; keep project_blueprints only for the multi-blueprint-per-project case. Present options before implementing (migration rule).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BP-04  —  Floating blueprints leak into the project adopt picker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 / Frontend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projects/widgets/adopt_blueprint_dialog.dart — adoptBlueprintFlow, _BlueprintPickerDialog (“My Book Structures” tab)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picker splits blueprintsListProvider into templates (isSystem) and own (!isSystem) and shows own under “My Book Structures.” That set includes every floater, prior clones, and blueprints adopted by other projects; only this project’s adoptions are filtered out.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cluttered “My Blueprints” list becomes a set of first-class adoptable options in every project, encouraging reuse of half-explored structures as a project’s primary.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After the split, the two tabs become Templates (system + user templates) with a single action: adopt = clone into this project. Remove the tweener “own” category. Preserve the tabbed layout.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BP-05  —  Adoption is many-to-many, so one blueprint can be adopted by multiple projects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 / 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migration 021 project_blueprints (UNIQUE on the pair only); blueprint_service.adopt_blueprint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project_blueprints is unique on (project_id, blueprint_id) and one-primary-per-project, but there is NO uniqueness on blueprint_id alone. A user-owned blueprint (including a floater) can be adopted into many projects directly.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Editing one shared blueprint silently changes every project that adopted it — the opposite of intended ownership, a latent integrity hazard.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If the split formalizes one-project-per-blueprint, the blueprints.project_id FK (BP-03) resolves this. Otherwise add a unique constraint on non-template blueprint_id. Approval-gated (schema).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BP-06  —  clone_blueprint can produce a standalone (floating) clone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Backend / Functionality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blueprint_service.clone_blueprint; route POST /blueprints/{id}/clone/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clone_blueprint creates a user-owned copy and deep-copies parts but never adopts it. The adopt dialog chains clone→adopt, but the clone endpoint itself is project-agnostic and reachable independently — a third orphan path, with lineage.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After the split, any “clone a template” action that doesn’t also bind to a project recreates the very problem.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Make clone-for-a-project a single atomic operation (clone + adopt in one transaction) so a clone can never exist un-adopted, or forbid the standalone clone for non-template targets. Approval-gated (touches adopt transaction).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BP-07  —  Terminology already inconsistent: Blueprint vs Book Structure vs Section/Part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 / 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blueprints_screen.dart, adopt_blueprint_dialog.dart, nav rail, PSITTA_BIBLE.md, WRITING_NOOK_MAP.md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UI mixes “Blueprint” (screen title, nav, Bible) and “Book Structure” (buttons, dialogs) for the same concept; the data layer says blueprint/part; the Bible says Section for a part. Pre-existing drift before any rename.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Adding “Template” on top of an already-divergent vocabulary risks a third synonym and blocks a clean rename.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Lock one user-facing word per concept first: Template (reusable), Blueprint (a project’s live structure), Section (a part), Placement/Role. Retire “Book Structure.” Pure string refactor, theme-safe.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BP-08  —  Generation snackbar implies success for an unusable artifact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narrative_structure_tab.dart — _generateFromStructure success snackbar + tabController.animateTo(0)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After creating a floater the UI reports unqualified success and jumps to “My Blueprints,” with no “attach to a project” next action (violates R5, guide-never-gate).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Trains writers to accumulate floaters and treat them as finished — the opposite of the intended funnel.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Once BP-01 lands (generation adopts into a project), name the project in the snackbar and route to the project’s Book tree. Keep the component; change text + destination.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spacing w:before="280" w:after="120"/>
      </w:pPr>
      <w:r>
        <w:rPr>
          <w:b/>
          <w:color w:val="1F5F8B"/>
          <w:sz w:val="26"/>
        </w:rPr>
        <w:t>4.2  Data consistency — the Heart (live propagation &amp; integrity)</w:t>
      </w:r>
    </w:p>
    <w:p>
      <w:pPr>
        <w:keepNext/>
        <w:spacing w:before="240" w:after="60"/>
      </w:pPr>
      <w:r>
        <w:rPr>
          <w:b/>
          <w:color w:val="1F5F8B"/>
          <w:sz w:val="23"/>
        </w:rPr>
        <w:t>DATA-01  —  Soft-delete leaves an orphan placement row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documents.py — delete_document; migration 021 part_documents FK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delete_document is a soft delete (status='deleted'). The part_documents → documents ON DELETE CASCADE only fires on the hard purge, so a trashed document keeps its placement row. The coherence engine comment concedes this.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Restoring from Trash silently re-attaches the doc to a section it may no longer belong in; between delete and purge the placement is a dangling reference. Directly contradicts “no orphan references.”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In delete_document, explicitly DELETE FROM part_documents WHERE document_id = :did in the same transaction. Decide restore intent (recommended: clear on delete).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DATA-02  —  Moving a document between projects doesn’t clear its blueprint placement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documents.py — assign_project; projects.py — list_project_placements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assign_project only updates documents.project_id; it never touches part_documents. list_project_placements joins placements to the doc’s CURRENT project_id, so after a move the stale placement surfaces under the new project, referencing a part of a blueprint that project may never have adopted.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document shows as “placed in section X” under the wrong project — a ghost placement, the classic “shows in one place but not another.”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In assign_project, when project_id changes (or clears), DELETE FROM part_documents WHERE document_id = :did in the same transaction. Optionally audit-log the un-placement.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DATA-03  —  Document DELETE doesn’t fan out to placements, overview, or project surfaces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library_screen.dart, writing_desk/document_context_pane.dart, whispers_screen.dart, archive_screen.dart (delete sites)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Every delete site invalidates only documentsProvider. None invalidate projectDocumentsProvider, projectDetailProvider, projectsProvider, projectPlacementsProvider, projectBlueprintOverviewProvider, or documentPlacementProvider.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deleted document keeps showing in Projects and Blueprint surfaces until those providers happen to refetch. Breaks the ~2s fan-out contract.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Route document mutations through one DocumentActions controller (mirroring the existing BlueprintActions) that owns the full cross-surface invalidation set. Invalidate the project families wholesale since the doc’s project may be unknown at the call site.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DATA-04  —  Document MOVE/ASSIGN doesn’t invalidate Library, placements, or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library_screen.dart (_assignToProject/_removeFromProject); projects/widgets/project_documents_tab.dart (move/remove)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Library assign/remove invalidates documents + projects but not the project document lists, placements, or overview. The Project tab’s move invalidates only the source project’s list — not the Library, not the destination project, not placements.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moved document appears to vanish or duplicate depending on the surface; the destination doesn’t show it for an indeterminate time.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Same DocumentActions controller. For a move, invalidate both source and destination project families plus the Library list and placement/overview families.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DATA-05  —  Stored word_count is never recomputed on edit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documents.py (upload sets word_count once; chunk save writes only text/character_count); projects.py get_project_detail sums word_count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word_count is computed once at upload and stored. Editing in the Desk updates chunk text/character_count but never recomputes documents.word_count. Blank docs start at 0 and stay 0. Project total_words sums the stale value.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Word count is a primary writer metric in a Book Creation OS. It will be visibly wrong (often 0 for in-app writing), eroding trust in progress meters.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Recompute word_count from chunk content on every chunk save, or derive it live via SUM over document_chunks in the read queries (consistent with how document_count is already derived).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DATA-06  —  autoDispose providers + persistent shell listeners can defeat invalidation timing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data/providers/*.dart (all FutureProvider.autoDispose); documented in CLAUDE.md (2026-04-23, 2026-04-27)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Every read provider is autoDispose, which does not dispose while a persistent shell widget keeps a listener mounted. A ref.invalidate from a screen that isn’t watching may be a no-op until something re-watches. Scattered invalidation makes this worse.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Even after DATA-03/04 land, cross-surface live updates (e.g. Blueprint overview reacting to a Library delete while both panes are visible) aren’t guaranteed.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Centralize mutations into per-concept Actions controllers; for families that must stay live simultaneously in the Desk, prefer non-autoDispose or keepAlive links (as the billing/quota fixes already did).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DATA-07  —  Rename and cover changes fan out to only one surface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library_screen.dart (_rename/_changeCover); projects/widgets/project_documents_tab.dart (rename); player_screen.dart (auto-title)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Renaming from Library invalidates only documentsProvider; renaming from the Project tab invalidates only that project’s list. Cover changes invalidate only the Library list. Titles/covers appear in placements, overview, and project cards too.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same document shows two different names or covers across surfaces until incidental refetch — the canonical drift defect, on identity fields.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Same DocumentActions controller; rename/cover invalidate the full set including project, placement, and overview families.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DATA-08  —  projects.user_id is TEXT while documents.user_id is UUID (no FK)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migration 003 (projects.user_id TEXT); migration 001 (documents.user_id UUID); assign_project ownership check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projects.user_id is TEXT with no FK; documents.user_id is a proper UUID. Queries cope by stringifying the UUID. No referential integrity ties a project to a real user.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Latent integrity risk: a malformed user_id can’t be caught by the DB; a future code path that forgets to stringify would silently scope to nothing. No active cross-user leak found — all project queries are correctly user-scoped.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Approval-gated migration: convert projects.user_id to UUID with an FK to users(id) ON DELETE CASCADE, matching documents/blueprints/notes. Verify no non-UUID values exist in prod first.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spacing w:before="280" w:after="120"/>
      </w:pPr>
      <w:r>
        <w:rPr>
          <w:b/>
          <w:color w:val="1F5F8B"/>
          <w:sz w:val="26"/>
        </w:rPr>
        <w:t>4.3  Library, Writing Desk &amp; export boundaries</w:t>
      </w:r>
    </w:p>
    <w:p>
      <w:pPr>
        <w:keepNext/>
        <w:spacing w:before="240" w:after="60"/>
      </w:pPr>
      <w:r>
        <w:rPr>
          <w:b/>
          <w:color w:val="1F5F8B"/>
          <w:sz w:val="23"/>
        </w:rPr>
        <w:t>LIB-01  —  Export (“Save As…”) is present in the Writing Library — must be removed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library/writing_library_screen.dart — _menuItem('saveas') + dispatch + _saveAs + _pickExportFormat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Writing Library card menu offers “Save As…” with a 5-format chooser (docx/pdf/md/txt/epub) that writes to disk via /export. Per the Engine, Library stores; producing output is a Desk/Project responsibility. You confirmed export leaves Library.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Blurs the model writers are taught (“Library stores, the Desk produces”) and creates two divergent export paths (see EXP-01).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Frontend-only removal: delete the saveas menu item, its case, and the now-unused _saveAs and _pickExportFormat. Leaves duplicate/download/export repo methods intact (still used by the Desk). No theme tokens touched.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LIB-02  —  Export is also present in the Reading Nook Library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library/library_screen.dart (_downloadDocument, onDownload wiring); widgets/document_card.dart (“Export” item)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shared document card renders an “Export” item whenever onDownload != null; LibraryScreen passes onDownload for Pro users, surfacing branded-DOCX export in the Reading Nook Library too.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Same boundary blur on the other tier; leaving onDownload wired keeps export alive in Library after the Writing side is cleaned.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If export leaves Library entirely, set onDownload: null at the call site so the shared card hides the item via its existing guard — reversible, theme-safe. (Owner decision: confirm Reading-Nook scope.)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EXP-01  —  Two divergent export implementations — the Desk is DOCX-only (regression risk)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Functionality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writing_library_screen.dart (5 formats) vs writing_desk/document_context_pane.dart — _download (DOCX-only)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Library export supports docx/pdf/md/txt/epub; the Desk’s _download hardcodes .docx. Removing Library export without porting the chooser silently drops PDF/MD/TXT/EPUB output that writers have today.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functional regression for anyone using non-DOCX output. The Desk — the surviving canonical export — should be the most capable, not the least.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Port the format chooser into the Desk’s _download (reuse repo.exportDocument(format:) already present in both files) before/with the Library removal. Reuse the existing dialog pattern.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DESK-01  —  Writing Desk navigator edits Blueprint structure (overreach / docs conflict)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writing_desk/project_navigator_pane.dart — section menu: rename/addsub/delete → updatePart/createPart/deletePart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Desk navigator mutates blueprint_parts (create subsection, rename, delete). WRITING_NOOK_MAP says the Desk “does not edit blueprint structure (that’s the Blueprints screen),” yet the Bible §5 lists a SECTIONS tree in the Desk. Code and docs disagree.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Two screens can restructure the outline, doubling the reactivity surface and risking the stale-state class R6 forbids; muddies the “Desk = one document” promise.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Owner decision, refactor-first: either keep the tree visible for context but route rename/add/delete to the Blueprints screen (a “Manage in Blueprints” jump), or update the Bible/Map to legalize in-Desk editing. Don’t leave docs and code in conflict.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PERF-01  —  Read/Listen view re-paginates the whole document on every playback tick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Performance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writing_desk/desk_center_pane.dart — _DeskReadViewState.build calls paginateDocxDocument; player/widgets/docx_page_layout.dart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read view’s build watches the chunk index and alignment (polled every 1500ms) and calls paginateDocxDocument on every rebuild — a full per-block TextPainter layout over the entire document. Matches the standing perf note (CLAUDE.md 2026-06-01g).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On long documents, every chunk advance and alignment poll re-lays-out the whole book while the writer is listening — visible jank, CPU/battery drain, and degraded word-highlight smoothness exactly when the document is largest.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Memoize pagination keyed on (documentId, revision, theme, width) — useMemoized or an autoDispose provider — so per-tick rebuilds only update the active index/alignment. Add a debug counter to confirm calls drop to ~1 per load. No visual change.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LIB-03  —  Library “Add to Project” sets folder membership only (guardrail — no change)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writing_library_screen.dart (_addToProject → assignToProject); library_screen.dart (onAssignProject)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Library’s “Add to Project” writes only documents.project_id (loose grouping) and never touches part_documents (outline placement). This is the correct boundary: Library organizes, the Desk places.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None today — intended behavior. Flagged so it is protected: any future “place in section from Library” would be the actual violation to reject.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 change. Keep placement exclusively in Desk/Project surfaces.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spacing w:before="280" w:after="120"/>
      </w:pPr>
      <w:r>
        <w:rPr>
          <w:b/>
          <w:color w:val="1F5F8B"/>
          <w:sz w:val="26"/>
        </w:rPr>
        <w:t>4.4  Navigation, shell &amp; theming</w:t>
      </w:r>
    </w:p>
    <w:p>
      <w:pPr>
        <w:keepNext/>
        <w:spacing w:before="240" w:after="60"/>
      </w:pPr>
      <w:r>
        <w:rPr>
          <w:b/>
          <w:color w:val="1F5F8B"/>
          <w:sz w:val="23"/>
        </w:rPr>
        <w:t>NAV-01  —  Wrong shell flashes on cold start for Writing/Creative users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shell/desktop_shell.dart; core/plan_gate.dart; duplicated in writing_library_screen.dart &amp; library_screen.dart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shell picks nav via plan == 'writing_nook_pro', but planStatusProvider resolves to 'unavailable' while billing loads/errors. During that window a Writing user is shown the Reading sidebar, then it swaps. The same string check is duplicated in three places, so Library content can disagree with the sidebar mid-load. Billing is invalidated on every app resume.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paying writer sees a Reading-centric shell flash on launch and after every resume — reads as a broken product or a momentary downgrade.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Gate the shell on a CONFIRMED tier, not a fallthrough; hold the previous shell (or a neutral skeleton) while unavailable. Centralize the tier→shell decision in one shellKindProvider read by all three sites.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NAV-02  —  The Creative Nook tier has no shell — silently falls back to Reading nav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shell/desktop_shell.dart (binary writing_nook_pro check); core/plan_gate.dart (knows creative_nook_pro)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Only two navs exist (Writing, Reading). The selector is binary, so anything that isn’t writing_nook_pro gets Reading — including a user who actually holds creative_nook_pro, even though the Writing nav advertises a Creative entry.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highest-paying tier would get the most basic shell the moment Creative subscriptions go live — a latent correctness bug.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Make the selector explicit per tier (Reading/Writing/Creative). At minimum route creative_nook_pro to the Writing nav (a superset) until a Creative shell exists; add a test that every known plan maps to a defined shell.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NAV-03  —  Nav links point at undefined routes (/writing-desk, /analytics)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shell/widgets/writing_nav.dart; core/routing/app_router.dart (no matching GoRoute)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Writing Desk item declares route '/writing-desk' and Analytics declares '/analytics'; neither exists (only '/writing-desk/:documentId'). A tap-time guard rewrites the Desk target when a doc is open, but a bare '/writing-desk' would 404, and the Analytics route string resolves to nothing.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Fragile navigation depending on a runtime guard rather than a real route; any regression sends a writer to a blank screen with no way back.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Register a real '/writing-desk' landing route (a “pick a document” screen mirroring the Player landing), or make the Desk nav item disabled-until-doc; drop the placeholder '/analytics' string.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NAV-04  —  Trash / Archive / Whispers / Scribbles are reachable only from the Writing Library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routes in app_router.dart; only context.go calls are in writing_library_screen.dart; absent from both nav rails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Four real screens exist as routes but appear in no sidebar; they’re entered only via Writing-Library quick cards. A Reading Nook user has no UI path to Trash/Archive except a typed deep link.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Reading-Nook users cannot recover trashed/archived documents through the UI — a data-recovery dead spot; the IA is inconsistent.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Decide ownership: if Writing-only, document it and confirm the Reading Library offers equivalent recovery; if shared, surface them consistently (a “More” section in both navs). Refactor to one place that lists secondary destinations per shell.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NAV-05  —  Breadcrumb exists only in the Writing Desk; “Library ›” uses a hard route replace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 / 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shell/app_shell.dart (_breadcrumbFromLocation, _DeskBreadcrumb); widgets/library_breadcrumb.dart (context.go('/library'))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Only the Desk header renders a multi-segment trail. Every other screen reduces to a single flat word. LibraryBreadcrumb calls context.go('/library') — a replace, not a pop — discarding deeper context (e.g. arriving at Trash from a Project).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writer drilling Project → file → Blueprint loses their place; “back” is really “jump to Library root,” and deep context is invisible outside the Desk.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Standardize on one breadcrumb component driven by route + context (generalize _DeskBreadcrumb). Prefer context.pop() when a back-stack exists, falling back to go('/library') only on deep-link entry.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NAV-06  —  Project context is lost when opening the Writing Desk from the Library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library/library_screen.dart (context.go('/writing-desk/{id}') with no projectId); app_router.dart accepts projectId; app_shell.dart re-derives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Opening a doc into the Desk from the Library omits the projectId query param (the route supports it). The header back-derives the project by scanning documentsProvider; if that isn’t loaded yet, the breadcrumb shows “Library ›” instead of the project trail.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same file opened from the Library vs from its Project yields different (sometimes empty/wrong) breadcrumbs — momentary uncertainty about where the file lives.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Pass projectId (and name) in the Library→Desk navigation when known, mirroring the Player route; keep the documentsProvider derivation as a fallback. No look/feel change.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NAV-07  —  Header label function mislabels several real routes as raw path slugs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shell/app_shell.dart — _breadcrumbFromLocation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Only library/player/projects/settings are special-cased; everything else capitalizes the path segment, so /editor shows “Editor,” /whispers shows “Whispers,” etc. — internal slugs leak as labels.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Minor inconsistency between sidebar labels and header labels on the less-trafficked routes.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Replace the capitalize-the-slug fallback with an explicit route→title map shared with the nav definitions.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NAV-08  —  Reading-Nook header shows the current skin name as a permanent subtitle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shell/app_shell.dart (standard header) — watches selectedThemeNameProvider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Reading header renders a fixed “Psitta” title with the selected theme name (Midnight/Rose/…) as the subtitle, consuming the brand slot with a setting value.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Mild brand/IA oddity; the skin name as a persistent subtitle is noise and inconsistent with the Writing header.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Replace the skin-name subtitle with a contextual label or drop it; surface skin only in Settings (where it already lives).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THEME-01  —  Skins are resolved by matching a magic background-color value, not skin identity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 / 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core/theme/psitta_tokens.dart — PsittaTokens.of(context)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PsittaTokens does not read the selected skin. For light themes it branches by comparing theme.scaffoldBackgroundColor.value to hardcoded literals (Rose/Parchment/Amber), with a generic blue fallback; the dark branch assumes Midnight is the only dark skin.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Changing a skin’s background by one bit, or adding a 5th skin, silently falls through to the blue fallback — gradient/glow/borders change with no error. This is exactly the silent-no-op token class already burned in (KL 2026-04-20) and it blocks adding skins safely.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Carry skin identity explicitly: store the ThemeName in a ThemeExtension and read that in PsittaTokens.of, or attach a PsittaTokens instance as a ThemeExtension in AppTheme.forName. No visual change; pure decoupling.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THEME-02  —  Hardcoded feature-level colors bypass theme tokens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61 Color(0xFF…) literals across 12 feature files; concentrated in writing_library_screen.dart, app_shell.dart, document_card.dart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Many accent/status colors are baked as raw hex rather than from colorScheme or PsittaTokens. Some are legitimately brand glyphs (share-target logos), but the document-type accent palette and danger colors are fixed regardless of skin.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Type-badge and accent colors look right on one skin and can clash or lose contrast on others, undermining the four-cohesive-skins promise.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Move non-brand accents into PsittaTokens (accentRed/Green, typeAccent(kind), danger) or derive from colorScheme; annotate genuine brand glyphs as intentional. Refactor-only; preserve appearance on the default skin.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spacing w:before="280" w:after="120"/>
      </w:pPr>
      <w:r>
        <w:rPr>
          <w:b/>
          <w:color w:val="1F5F8B"/>
          <w:sz w:val="32"/>
        </w:rPr>
        <w:t>5.  Review of the Template / Structure-Library rename proposal</w:t>
      </w:r>
    </w:p>
    <w:p>
      <w:pPr>
        <w:spacing w:after="120" w:before="0"/>
      </w:pPr>
      <w:r>
        <w:rPr>
          <w:b w:val="0"/>
          <w:i w:val="0"/>
          <w:sz w:val="21"/>
        </w:rPr>
        <w:t>The proposal — rename the global “Blueprint” area to Templates (or Structure Library) and reserve “Blueprint” for the live in-project structure — is the right direction and aligns with rule R4. But it is mostly a naming change layered over a data model that does not yet support the distinction. The rename should be the LAST step, not the first. Concrete weaknesses:</w:t>
      </w:r>
    </w:p>
    <w:p>
      <w:pPr>
        <w:pStyle w:val="ListBullet"/>
        <w:spacing w:after="60"/>
      </w:pPr>
      <w:r>
        <w:rPr>
          <w:b/>
          <w:sz w:val="21"/>
        </w:rPr>
        <w:t xml:space="preserve">W1 — No “template” type in the schema.  </w:t>
      </w:r>
      <w:r>
        <w:rPr>
          <w:sz w:val="21"/>
        </w:rPr>
        <w:t>The blueprints table holds three different things (system templates, user clones/working blueprints, floaters). Calling the area “Templates” implies its contents are all templates, but the list returns everything. Resolution: add the discriminator first (BP-03; blueprints.project_id), then Templates = project_id IS NULL.</w:t>
      </w:r>
    </w:p>
    <w:p>
      <w:pPr>
        <w:pStyle w:val="ListBullet"/>
        <w:spacing w:after="60"/>
      </w:pPr>
      <w:r>
        <w:rPr>
          <w:b/>
          <w:sz w:val="21"/>
        </w:rPr>
        <w:t xml:space="preserve">W2 — Migrating existing floaters has no clean target.  </w:t>
      </w:r>
      <w:r>
        <w:rPr>
          <w:sz w:val="21"/>
        </w:rPr>
        <w:t>Existing user blueprints may be adopted by 0, 1, or many projects. “All become templates” mislabels adopted working blueprints; “all become project blueprints” orphans the truly template-like ones. Resolution: branch on project_blueprints — ≥1 adoption → project blueprint bound to its primary project; 0 adoptions → template (if no part_documents) else surface “attach or convert.” Approval-gated; dry-run count first.</w:t>
      </w:r>
    </w:p>
    <w:p>
      <w:pPr>
        <w:pStyle w:val="ListBullet"/>
        <w:spacing w:after="60"/>
      </w:pPr>
      <w:r>
        <w:rPr>
          <w:b/>
          <w:sz w:val="21"/>
        </w:rPr>
        <w:t xml:space="preserve">W3 — The narrative-structure entry point is the hardest case.  </w:t>
      </w:r>
      <w:r>
        <w:rPr>
          <w:sz w:val="21"/>
        </w:rPr>
        <w:t>“Use this Structure” lives on the global screen with no active project. If that becomes a read-only Template Library, generation there should make a Template — but generating is usually to start a book, which needs a project. Resolution: split by context (Template Library → create Template; inside a Project → clone-and-adopt atomically, the BP-01 fix).</w:t>
      </w:r>
    </w:p>
    <w:p>
      <w:pPr>
        <w:pStyle w:val="ListBullet"/>
        <w:spacing w:after="60"/>
      </w:pPr>
      <w:r>
        <w:rPr>
          <w:b/>
          <w:sz w:val="21"/>
        </w:rPr>
        <w:t xml:space="preserve">W4 — R2 tensions with a global creation surface.  </w:t>
      </w:r>
      <w:r>
        <w:rPr>
          <w:sz w:val="21"/>
        </w:rPr>
        <w:t>A global area that lets you build structure risks users treating it as where they outline their book, then having no project. Resolution: make the Template Library a catalog (browse, preview, “Use in a project…”), not a workbench; the only “Use” always routes through a project picker.</w:t>
      </w:r>
    </w:p>
    <w:p>
      <w:pPr>
        <w:pStyle w:val="ListBullet"/>
        <w:spacing w:after="60"/>
      </w:pPr>
      <w:r>
        <w:rPr>
          <w:b/>
          <w:sz w:val="21"/>
        </w:rPr>
        <w:t xml:space="preserve">W5 — System templates are read-only (403) but the rename invites “edit” expectations.  </w:t>
      </w:r>
      <w:r>
        <w:rPr>
          <w:sz w:val="21"/>
        </w:rPr>
        <w:t>If the area mixes the user’s editable templates with read-only system ones, the edit/delete affordance becomes inconsistent. Resolution: visually separate “Psitta templates (clone to customize)” from “My templates (editable),” and offer “Duplicate to My Templates” on system ones — never a disabled control (R5).</w:t>
      </w:r>
    </w:p>
    <w:p>
      <w:pPr>
        <w:pStyle w:val="ListBullet"/>
        <w:spacing w:after="60"/>
      </w:pPr>
      <w:r>
        <w:rPr>
          <w:b/>
          <w:sz w:val="21"/>
        </w:rPr>
        <w:t xml:space="preserve">W6 — Naming collision with the existing “Book Structure” label.  </w:t>
      </w:r>
      <w:r>
        <w:rPr>
          <w:sz w:val="21"/>
        </w:rPr>
        <w:t>The UI already uses Blueprint and Book Structure for the same concept (BP-07). Introducing Template makes a third synonym. Resolution: lock the vocabulary before the rename.</w:t>
      </w:r>
    </w:p>
    <w:p>
      <w:pPr>
        <w:pStyle w:val="ListBullet"/>
        <w:spacing w:after="60"/>
      </w:pPr>
      <w:r>
        <w:rPr>
          <w:b/>
          <w:sz w:val="21"/>
        </w:rPr>
        <w:t xml:space="preserve">W7 — source_template_id is analytics-only and SET NULL on delete.  </w:t>
      </w:r>
      <w:r>
        <w:rPr>
          <w:sz w:val="21"/>
        </w:rPr>
        <w:t>If the split relies on lineage to know “came from template X,” deleting a template nulls the link and breaks the existing dedup guard. Resolution: if lineage becomes load-bearing, reconsider SET NULL (RESTRICT, or denormalize the template name).</w:t>
      </w:r>
    </w:p>
    <w:p>
      <w:pPr>
        <w:spacing w:before="280" w:after="120"/>
      </w:pPr>
      <w:r>
        <w:rPr>
          <w:b/>
          <w:color w:val="202428"/>
          <w:sz w:val="23"/>
        </w:rPr>
        <w:t>Recommended sequencing for the split</w:t>
      </w:r>
    </w:p>
    <w:p>
      <w:pPr>
        <w:spacing w:after="120" w:before="40"/>
      </w:pPr>
      <w:r>
        <w:rPr>
          <w:b w:val="0"/>
          <w:i w:val="0"/>
          <w:sz w:val="21"/>
        </w:rPr>
        <w:t>Refactor-first, preserve look/feel, theme-safe, in this order: (1) reconcile vocabulary (BP-07, pure strings); (2) add the discriminator migration (BP-03, approval-gated); (3) fix the three orphan-producing paths to route through a project (BP-01, BP-02, BP-06); (4) backfill existing floaters with the branch logic (approval-gated, dry-run first); (5) rebrand the global area to Templates and reframe its actions as catalog + clone-to-project. The rename is then mostly labeling.</w:t>
      </w:r>
    </w:p>
    <w:p>
      <w:pPr>
        <w:spacing w:before="280" w:after="120"/>
      </w:pPr>
      <w:r>
        <w:rPr>
          <w:b/>
          <w:color w:val="1F5F8B"/>
          <w:sz w:val="32"/>
        </w:rPr>
        <w:t>6.  Recommended implementation order</w:t>
      </w:r>
    </w:p>
    <w:p>
      <w:pPr>
        <w:spacing w:after="120" w:before="0"/>
      </w:pPr>
      <w:r>
        <w:rPr>
          <w:b w:val="0"/>
          <w:i w:val="0"/>
          <w:sz w:val="21"/>
        </w:rPr>
        <w:t>Sequenced by writer-trust ROI and risk. Phase 0 is zero-risk and unblocks the rest. Integrity (the Heart) and the floating-blueprint fix are co-priority — both are what makes Psitta feel trustworthy. Approval-gated items are marked.</w:t>
      </w:r>
    </w:p>
    <w:p>
      <w:pPr>
        <w:spacing w:before="160" w:after="40"/>
      </w:pPr>
      <w:r>
        <w:rPr>
          <w:b/>
          <w:color w:val="202428"/>
          <w:sz w:val="23"/>
        </w:rPr>
        <w:t>Phase 0 — Hygiene (do first, zero risk)</w:t>
      </w:r>
    </w:p>
    <w:p>
      <w:pPr>
        <w:spacing w:after="40" w:before="0"/>
      </w:pPr>
      <w:r>
        <w:rPr>
          <w:b w:val="0"/>
          <w:i w:val="0"/>
          <w:sz w:val="21"/>
        </w:rPr>
        <w:t>Clean the working tree of junk artifacts and consolidate the uncommitted Writing-Nook work into atomic commits (see Appendix A). Lock the structural vocabulary (BP-07). No behavior change.</w:t>
      </w:r>
    </w:p>
    <w:p>
      <w:pPr>
        <w:spacing w:before="160" w:after="40"/>
      </w:pPr>
      <w:r>
        <w:rPr>
          <w:b/>
          <w:color w:val="202428"/>
          <w:sz w:val="23"/>
        </w:rPr>
        <w:t>Phase 1 — The Heart / data integrity</w:t>
      </w:r>
    </w:p>
    <w:p>
      <w:pPr>
        <w:spacing w:after="40" w:before="0"/>
      </w:pPr>
      <w:r>
        <w:rPr>
          <w:b w:val="0"/>
          <w:i w:val="0"/>
          <w:sz w:val="21"/>
        </w:rPr>
        <w:t>DATA-01 and DATA-02 (backend: clear placements on delete and on project move). Introduce a single DocumentActions controller to fix DATA-03, DATA-04, DATA-07 (full cross-surface fan-out). DATA-05 (live word count). PERF-01 (memoize pagination). Mostly additive frontend + localized backend; highest trust ROI.</w:t>
      </w:r>
    </w:p>
    <w:p>
      <w:pPr>
        <w:spacing w:before="160" w:after="40"/>
      </w:pPr>
      <w:r>
        <w:rPr>
          <w:b/>
          <w:color w:val="202428"/>
          <w:sz w:val="23"/>
        </w:rPr>
        <w:t>Phase 2 — Blueprint connection (P0 product pain)</w:t>
      </w:r>
    </w:p>
    <w:p>
      <w:pPr>
        <w:spacing w:after="40" w:before="0"/>
      </w:pPr>
      <w:r>
        <w:rPr>
          <w:b w:val="0"/>
          <w:i w:val="0"/>
          <w:sz w:val="21"/>
        </w:rPr>
        <w:t>BP-03 discriminator migration [approval-gated]. Fix the orphan paths BP-01, BP-02, BP-06. Backfill existing floaters [approval-gated, dry-run first]. Then the Templates rename (BP-04, BP-08). Resolves the floating-blueprint problem permanently.</w:t>
      </w:r>
    </w:p>
    <w:p>
      <w:pPr>
        <w:spacing w:before="160" w:after="40"/>
      </w:pPr>
      <w:r>
        <w:rPr>
          <w:b/>
          <w:color w:val="202428"/>
          <w:sz w:val="23"/>
        </w:rPr>
        <w:t>Phase 3 — Navigation &amp; shell correctness</w:t>
      </w:r>
    </w:p>
    <w:p>
      <w:pPr>
        <w:spacing w:after="40" w:before="0"/>
      </w:pPr>
      <w:r>
        <w:rPr>
          <w:b w:val="0"/>
          <w:i w:val="0"/>
          <w:sz w:val="21"/>
        </w:rPr>
        <w:t>NAV-01 (confirmed-tier shell gating + single shellKindProvider), NAV-02 (Creative shell mapping + test), NAV-03 (real /writing-desk route, drop /analytics), THEME-01 (skin identity via ThemeExtension).</w:t>
      </w:r>
    </w:p>
    <w:p>
      <w:pPr>
        <w:spacing w:before="160" w:after="40"/>
      </w:pPr>
      <w:r>
        <w:rPr>
          <w:b/>
          <w:color w:val="202428"/>
          <w:sz w:val="23"/>
        </w:rPr>
        <w:t>Phase 4 — Boundaries &amp; polish</w:t>
      </w:r>
    </w:p>
    <w:p>
      <w:pPr>
        <w:spacing w:after="40" w:before="0"/>
      </w:pPr>
      <w:r>
        <w:rPr>
          <w:b w:val="0"/>
          <w:i w:val="0"/>
          <w:sz w:val="21"/>
        </w:rPr>
        <w:t>LIB-01 + LIB-02 export removal with EXP-01 (port the format chooser to the Desk first). DESK-01 (resolve the docs/code conflict). NAV-04/05/06 (recovery screens, unified breadcrumb, Library→Desk context). THEME-02, NAV-07, NAV-08. LIB-03 is a guardrail, no change.</w:t>
      </w:r>
    </w:p>
    <w:p>
      <w:pPr>
        <w:spacing w:before="160" w:after="40"/>
      </w:pPr>
      <w:r>
        <w:rPr>
          <w:b/>
          <w:color w:val="202428"/>
          <w:sz w:val="23"/>
        </w:rPr>
        <w:t>Approval-gated throughout</w:t>
      </w:r>
    </w:p>
    <w:p>
      <w:pPr>
        <w:spacing w:after="40" w:before="0"/>
      </w:pPr>
      <w:r>
        <w:rPr>
          <w:b w:val="0"/>
          <w:i w:val="0"/>
          <w:sz w:val="21"/>
        </w:rPr>
        <w:t>Any migration (BP-03, DATA-08), schema change (BP-05), production-data backfill (floater reconciliation), and infrastructure edit must follow the diagnostic-first, present-options, await-approval protocol — never bundled into a feature commit.</w:t>
      </w:r>
    </w:p>
    <w:p>
      <w:pPr>
        <w:spacing w:before="280" w:after="120"/>
      </w:pPr>
      <w:r>
        <w:rPr>
          <w:b/>
          <w:color w:val="1F5F8B"/>
          <w:sz w:val="32"/>
        </w:rPr>
        <w:t>Appendix A.  Working-tree state &amp; repository hygiene</w:t>
      </w:r>
    </w:p>
    <w:p>
      <w:pPr>
        <w:spacing w:after="120" w:before="0"/>
      </w:pPr>
      <w:r>
        <w:rPr>
          <w:b w:val="0"/>
          <w:i/>
          <w:color w:val="5B616B"/>
          <w:sz w:val="21"/>
        </w:rPr>
        <w:t>Surfaced while characterizing the codebase; relevant to the “no lingering edges” standard.</w:t>
      </w:r>
    </w:p>
    <w:p>
      <w:pPr>
        <w:pStyle w:val="ListBullet"/>
        <w:spacing w:after="60"/>
      </w:pPr>
      <w:r>
        <w:rPr>
          <w:b/>
          <w:sz w:val="21"/>
        </w:rPr>
        <w:t xml:space="preserve">Branch: </w:t>
      </w:r>
      <w:r>
        <w:rPr>
          <w:sz w:val="21"/>
        </w:rPr>
        <w:t>Branch flutter-upgrade is 2 commits ahead of develop, 0 behind (clean fast-forward); both are already pushed. All uncommitted work sits on top of a pushed branch.</w:t>
      </w:r>
    </w:p>
    <w:p>
      <w:pPr>
        <w:pStyle w:val="ListBullet"/>
        <w:spacing w:after="60"/>
      </w:pPr>
      <w:r>
        <w:rPr>
          <w:b/>
          <w:sz w:val="21"/>
        </w:rPr>
        <w:t xml:space="preserve">Uncommitted: </w:t>
      </w:r>
      <w:r>
        <w:rPr>
          <w:sz w:val="21"/>
        </w:rPr>
        <w:t>~25 modified tracked files (804+/689−) plus untracked new feature files are one coherent body of work — the June 17–19 Writing-Nook / Blueprint remodel. Should be committed in atomic units, explicit per file (never git add .).</w:t>
      </w:r>
    </w:p>
    <w:p>
      <w:pPr>
        <w:pStyle w:val="ListBullet"/>
        <w:spacing w:after="60"/>
      </w:pPr>
      <w:r>
        <w:rPr>
          <w:b/>
          <w:sz w:val="21"/>
        </w:rPr>
        <w:t xml:space="preserve">Junk: </w:t>
      </w:r>
      <w:r>
        <w:rPr>
          <w:sz w:val="21"/>
        </w:rPr>
        <w:t>Must NOT enter git: empty stray files “0” and “develop”; a file whose name begins with a non-breaking space (“ Running”); .junit-*.xml; a 29 MB psitta_signed_*.msix binary; terraform scratch (plan-*.txt, *.backup-*, drift_review.txt). Delete or .gitignore them first.</w:t>
      </w:r>
    </w:p>
    <w:p>
      <w:pPr>
        <w:pStyle w:val="ListBullet"/>
        <w:spacing w:after="60"/>
      </w:pPr>
      <w:r>
        <w:rPr>
          <w:b/>
          <w:sz w:val="21"/>
        </w:rPr>
        <w:t xml:space="preserve">Infra: </w:t>
      </w:r>
      <w:r>
        <w:rPr>
          <w:sz w:val="21"/>
        </w:rPr>
        <w:t>infra/terraform/main.tf (+9) and website.tf are modified and unrelated to the Writing-Nook work; review and commit separately, approval-gated.</w:t>
      </w:r>
    </w:p>
    <w:p>
      <w:pPr>
        <w:pStyle w:val="ListBullet"/>
        <w:spacing w:after="60"/>
      </w:pPr>
      <w:r>
        <w:rPr>
          <w:b/>
          <w:sz w:val="21"/>
        </w:rPr>
        <w:t xml:space="preserve">Backups: </w:t>
      </w:r>
      <w:r>
        <w:rPr>
          <w:sz w:val="21"/>
        </w:rPr>
        <w:t>60+ .bak / .bak_* files sit next to live sources across the repo (an established convention here, but worth a periodic sweep so they don’t obscure real diffs).</w:t>
      </w:r>
    </w:p>
    <w:p>
      <w:pPr>
        <w:spacing w:before="280" w:after="120"/>
      </w:pPr>
      <w:r>
        <w:rPr>
          <w:b/>
          <w:color w:val="1F5F8B"/>
          <w:sz w:val="32"/>
        </w:rPr>
        <w:t>Appendix B.  What is working well</w:t>
      </w:r>
    </w:p>
    <w:p>
      <w:pPr>
        <w:pStyle w:val="ListBullet"/>
        <w:spacing w:after="60"/>
      </w:pPr>
      <w:r>
        <w:rPr>
          <w:sz w:val="21"/>
        </w:rPr>
        <w:t>The database cascade graph is well-designed; hard purge cleanly removes placements.</w:t>
      </w:r>
    </w:p>
    <w:p>
      <w:pPr>
        <w:pStyle w:val="ListBullet"/>
        <w:spacing w:after="60"/>
      </w:pPr>
      <w:r>
        <w:rPr>
          <w:sz w:val="21"/>
        </w:rPr>
        <w:t>Confidentiality is solid — every document/project/blueprint/note/placement query is user-scoped; new endpoints correctly return 404 (not 403) for not-found-or-not-owned, avoiding existence leaks.</w:t>
      </w:r>
    </w:p>
    <w:p>
      <w:pPr>
        <w:pStyle w:val="ListBullet"/>
        <w:spacing w:after="60"/>
      </w:pPr>
      <w:r>
        <w:rPr>
          <w:sz w:val="21"/>
        </w:rPr>
        <w:t>The reactivity pattern already exists and works for blueprints (the BlueprintActions controller) — the fix for documents is to extend a proven pattern, not invent one.</w:t>
      </w:r>
    </w:p>
    <w:p>
      <w:pPr>
        <w:pStyle w:val="ListBullet"/>
        <w:spacing w:after="60"/>
      </w:pPr>
      <w:r>
        <w:rPr>
          <w:sz w:val="21"/>
        </w:rPr>
        <w:t>Library’s “Add to Project” correctly stays loose folder-grouping and never touches outline placement — the boundary is respected where it matters.</w:t>
      </w:r>
    </w:p>
    <w:p>
      <w:pPr>
        <w:pStyle w:val="ListBullet"/>
        <w:spacing w:after="60"/>
      </w:pPr>
      <w:r>
        <w:rPr>
          <w:sz w:val="21"/>
        </w:rPr>
        <w:t>The four-skin theme system, tier-aware shells, and the guided PLACED-IN funnel are real, shipped, and on-model.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4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