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2E6E"/>
          <w:sz w:val="48"/>
        </w:rPr>
        <w:t>Welcome to the Writing Nook</w:t>
      </w:r>
    </w:p>
    <w:p>
      <w:r>
        <w:t>Welcome to Psitta — your Writing Nook.</w:t>
      </w:r>
    </w:p>
    <w:p>
      <w:r>
        <w:t>This is where you write, listen, and shape your work, all in one calm place. Think of Psitta as a desk and a narrator that never gets tired: you write on the page, and any time you want, you press Read and hear your words spoken back to you.</w:t>
      </w:r>
    </w:p>
    <w:p>
      <w:r>
        <w:t>Why listen to your own writing? Because your ears catch what your eyes skip. A clumsy sentence, a missing word, a paragraph that runs too long — they all reveal themselves the moment you hear them. Reading by ear is the oldest editing trick there is, and Psitta puts it one click away.</w:t>
      </w:r>
    </w:p>
    <w:p>
      <w:r>
        <w:t>This document is a Word file (.docx) — the heart of writing in Psitta. DOCX is the format manuscripts live in, and it round-trips perfectly here: your headings, bold, italics, and structure are preserved as you write and when you export. Open this file in the Writing Desk and try it: switch between Write and Read, change a word, hear the difference.</w:t>
      </w:r>
    </w:p>
    <w:p>
      <w:pPr>
        <w:pStyle w:val="Heading1"/>
      </w:pPr>
      <w:r>
        <w:t>A few things to try first</w:t>
      </w:r>
    </w:p>
    <w:p>
      <w:pPr>
        <w:pStyle w:val="ListBullet"/>
      </w:pPr>
      <w:r>
        <w:t>Press Read and listen to this page.</w:t>
      </w:r>
    </w:p>
    <w:p>
      <w:pPr>
        <w:pStyle w:val="ListBullet"/>
      </w:pPr>
      <w:r>
        <w:t>Create a New File (it starts as a blank Word document) and write a few lines.</w:t>
      </w:r>
    </w:p>
    <w:p>
      <w:pPr>
        <w:pStyle w:val="ListBullet"/>
      </w:pPr>
      <w:r>
        <w:t>Open the Library and explore the menu on each card (the three dots): Read, Rename, Change cover, Add to Project, Download, and more.</w:t>
      </w:r>
    </w:p>
    <w:p>
      <w:pPr>
        <w:pStyle w:val="ListBullet"/>
      </w:pPr>
      <w:r>
        <w:t>Visit Voices to choose the narrator who reads your work.</w:t>
      </w:r>
    </w:p>
    <w:p>
      <w:r>
        <w:t>Everything you upload or create lives in your Library and follows you wherever you sign in. Make it yours — change the covers, organize into Projects, and start writing.</w:t>
      </w:r>
    </w:p>
    <w:p>
      <w:r>
        <w:rPr>
          <w:i/>
        </w:rPr>
        <w:t>Welcome aboard. The page is waiting.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A2E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