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전자정부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시스템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구성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항목별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정리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기존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 xml:space="preserve">vs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신규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별도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표</w:t>
      </w:r>
      <w:r>
        <w:rPr>
          <w:rFonts w:ascii="Calibri" w:hAnsi="Calibri" w:eastAsia="Arial Unicode MS"/>
          <w:rtl w:val="0"/>
          <w:lang w:val="en-US"/>
        </w:rPr>
        <w:t>)</w:t>
      </w:r>
    </w:p>
    <w:p>
      <w:pPr>
        <w:pStyle w:val="머리말"/>
      </w:pP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기존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전자정부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시스템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구성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6"/>
        <w:gridCol w:w="3397"/>
        <w:gridCol w:w="3397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항목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기술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선택지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예시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빌드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도구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Maven 3.6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XML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단일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모듈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중심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DBMS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Oracle 11g / Tibero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공공기관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검증된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상용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DB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위주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프레임워크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전자정부프레임워크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(Spring 3.x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egovframework 3.9, Controller-VO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중심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구성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JSP + jQuery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서버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렌더링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jQuery UI/SlickGrid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WAS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Jeus / WebLogic / Tomcat 8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외부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WAS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설정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운영환경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제약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있음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데이터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연동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MyBatis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Mapper XML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SQL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직접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작성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보안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처리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세션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+ EgovLoginService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UserVO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세션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저장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공통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인증모듈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및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연계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Shell script + Spring Batch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구버전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cron, FTP, CSV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처리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중심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API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설계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POST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위주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.do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확장자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: /sample/selectList.do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운영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SVN + EAR/WAR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수작업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WAS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접속하여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직접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서버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설정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수작업</w:t>
            </w:r>
          </w:p>
        </w:tc>
      </w:tr>
    </w:tbl>
    <w:p>
      <w:pPr>
        <w:pStyle w:val="머리말"/>
        <w:widowControl w:val="0"/>
        <w:spacing w:line="240" w:lineRule="auto"/>
      </w:pPr>
    </w:p>
    <w:p>
      <w:pPr>
        <w:pStyle w:val="본문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머리말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신규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Spring Boot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시스템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구성</w:t>
      </w:r>
    </w:p>
    <w:tbl>
      <w:tblPr>
        <w:tblW w:w="8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3"/>
        <w:gridCol w:w="3458"/>
        <w:gridCol w:w="3458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항목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기술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선택지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예시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빌드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도구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Gradle 7.x / Maven 3.8+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멀티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모듈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의존성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자동화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DBMS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PostgreSQL / MySQL / Oracle 19c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오픈소스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우선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클라우드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호환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고려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프레임워크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Spring Boot 2.7 / 3.x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Annotation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설정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YAML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환경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구성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React / Vue / Thymeleaf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SPA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템플릿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API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분리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구조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WAS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내장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Tomcat / Docker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WAS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경량화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컨테이너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운영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데이터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연동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JPA (Hibernate) / QueryDSL / MyBatis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Entity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ORM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Mapper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혼용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보안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처리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JWT / OAuth2 / Spring Security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Token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인증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Interceptor + Filter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적용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및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연계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Spring Batch + Scheduler + Kafka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비동기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메시지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JobListener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API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설계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RESTful URI + JSON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: /api/users, @RequestBody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운영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Git + CI/CD (Jenkins, Actions) + Docker</w:t>
            </w:r>
          </w:p>
        </w:tc>
        <w:tc>
          <w:tcPr>
            <w:tcW w:type="dxa" w:w="3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자동화된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GitOps, Helm/K8s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</w:t>
            </w:r>
          </w:p>
        </w:tc>
      </w:tr>
    </w:tbl>
    <w:p>
      <w:pPr>
        <w:pStyle w:val="머리말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본문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