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5712" w14:textId="401FFB43" w:rsidR="00AD70E6" w:rsidRDefault="00E76E3C">
      <w:pPr>
        <w:pStyle w:val="Heading1"/>
        <w:bidi/>
        <w:spacing w:after="211"/>
        <w:jc w:val="center"/>
      </w:pPr>
      <w:r>
        <w:rPr>
          <w:rtl/>
        </w:rPr>
        <w:t>اتفاقية الخدمات بين الشركات وتخصيص التكاليف المعدلة والمعاد صياغتها</w:t>
      </w:r>
    </w:p>
    <w:p w14:paraId="3C641B2A" w14:textId="77777777" w:rsidR="00AD70E6" w:rsidRDefault="00E76E3C">
      <w:pPr>
        <w:bidi/>
        <w:ind w:left="-15" w:firstLine="720"/>
      </w:pPr>
      <w:r>
        <w:rPr>
          <w:rtl/>
        </w:rPr>
        <w:t xml:space="preserve">يتم وضع هذه الاتفاقية المعدلة والمعاد صياغتها للخدمات بين الشركات الشقيقة وتخصيص التكلفة (هذه "الاتفاقية") ودخلها حيز التنفيذ بالنسبة لكل شركة تابعة (كما هو محدد أدناه) اعتبارا من التاريخ الذي تصبح فيه هذه الشركة التابعة موقعة لأول مرة على هذه الاتفاقية، من قبل </w:t>
      </w:r>
      <w:r>
        <w:rPr>
          <w:b/>
          <w:bCs/>
          <w:rtl/>
        </w:rPr>
        <w:t xml:space="preserve">وبين شركة التأمين العائلي الأمريكي، SI. </w:t>
      </w:r>
      <w:r>
        <w:rPr>
          <w:rtl/>
        </w:rPr>
        <w:t>("</w:t>
      </w:r>
      <w:r>
        <w:rPr>
          <w:b/>
          <w:bCs/>
          <w:rtl/>
        </w:rPr>
        <w:t>AFMIC")</w:t>
      </w:r>
      <w:r>
        <w:rPr>
          <w:rtl/>
        </w:rPr>
        <w:t xml:space="preserve"> وكل من الشركات التابعة لها المحددة على أنها الموقعة الأخرى على هذه الاتفاقية، إما في سطور التوقيع أدناه في هذه الاتفاقية، أو في ضمير هنا بشكل كبير بالشكل المنصوص عليه في الملحق أ، الموقع من قبل AFMIC وهذه الشركات التابعة (كل منها "</w:t>
      </w:r>
      <w:r>
        <w:rPr>
          <w:b/>
          <w:bCs/>
          <w:rtl/>
        </w:rPr>
        <w:t>شركة</w:t>
      </w:r>
      <w:r>
        <w:rPr>
          <w:rtl/>
        </w:rPr>
        <w:t xml:space="preserve"> تابعة" ومعا "</w:t>
      </w:r>
      <w:r>
        <w:rPr>
          <w:b/>
          <w:bCs/>
          <w:rtl/>
        </w:rPr>
        <w:t>الشركات التابعة</w:t>
      </w:r>
      <w:r>
        <w:rPr>
          <w:rtl/>
        </w:rPr>
        <w:t>").</w:t>
      </w:r>
    </w:p>
    <w:p w14:paraId="6772FAFD" w14:textId="77777777" w:rsidR="00AD70E6" w:rsidRDefault="00E76E3C">
      <w:pPr>
        <w:pStyle w:val="Heading1"/>
        <w:bidi/>
        <w:spacing w:after="211"/>
        <w:ind w:right="6"/>
        <w:jc w:val="center"/>
      </w:pPr>
      <w:r>
        <w:rPr>
          <w:rtl/>
        </w:rPr>
        <w:t>حفلات</w:t>
      </w:r>
    </w:p>
    <w:p w14:paraId="4113A8DB" w14:textId="77777777" w:rsidR="00AD70E6" w:rsidRDefault="00E76E3C">
      <w:pPr>
        <w:bidi/>
        <w:ind w:left="-15" w:firstLine="720"/>
      </w:pPr>
      <w:r>
        <w:rPr>
          <w:b/>
          <w:bCs/>
          <w:rtl/>
        </w:rPr>
        <w:t xml:space="preserve">وحيث </w:t>
      </w:r>
      <w:r>
        <w:rPr>
          <w:rtl/>
        </w:rPr>
        <w:t>إن AFMIC قد توفر السلع ("</w:t>
      </w:r>
      <w:r>
        <w:rPr>
          <w:b/>
          <w:bCs/>
          <w:rtl/>
        </w:rPr>
        <w:t>السلع</w:t>
      </w:r>
      <w:r>
        <w:rPr>
          <w:rtl/>
        </w:rPr>
        <w:t>") وخدمات الطرف الثالث ("</w:t>
      </w:r>
      <w:r>
        <w:rPr>
          <w:b/>
          <w:bCs/>
          <w:rtl/>
        </w:rPr>
        <w:t>خدمات الطرف الثالث</w:t>
      </w:r>
      <w:r>
        <w:rPr>
          <w:rtl/>
        </w:rPr>
        <w:t>") والخدمات الإدارية وغيرها من الخدمات المباشرة بما في ذلك، على سبيل المثال لا الحصر، التنفيذية واستراتيجية الشركة وتطوير الأعمال والقانون وحوكمة الشركات وإدارة المنتجات وتطوير المنتجات والاكتتاب والتسويق ومبيعات العملاء وخدمة العملاء وإدارة السياسات والفواتير والمطالبات والحجز والتوريد والمشتريات والموارد البشرية والأعمال التكامل والاتصالات والبيانات والتحليلات الاستراتيجية والمالية والاستثمارية ومخاطر المؤسسة وإعادة التأمين والتدقيق الداخلي والترخيص والامتثال وخدمات المعلومات والتكنولوجيا (يشار إليها مجتمعة باسم "</w:t>
      </w:r>
      <w:r>
        <w:rPr>
          <w:b/>
          <w:bCs/>
          <w:rtl/>
        </w:rPr>
        <w:t>خدمات الإدارة</w:t>
      </w:r>
      <w:r>
        <w:rPr>
          <w:rtl/>
        </w:rPr>
        <w:t>") التي تستخدمها الشركات التابعة في إدارة أعمالها المختلفة. و</w:t>
      </w:r>
    </w:p>
    <w:p w14:paraId="2A41B772" w14:textId="77777777" w:rsidR="00AD70E6" w:rsidRDefault="00E76E3C">
      <w:pPr>
        <w:bidi/>
        <w:ind w:left="-15" w:firstLine="720"/>
      </w:pPr>
      <w:r>
        <w:rPr>
          <w:b/>
          <w:bCs/>
          <w:rtl/>
        </w:rPr>
        <w:t>وحيث</w:t>
      </w:r>
      <w:r>
        <w:rPr>
          <w:rtl/>
        </w:rPr>
        <w:t xml:space="preserve"> إن شركة أفميك قد تطلب في بعض الأحيان سلعا و/أو خدمات الطرف الثالث و/أو خدمات الإدارة من واحد أو أكثر من الشركات التابعة لاستخدامها في أعمال أفميك المختلفة، بما في ذلك تقديم الخدمات للشركات التابعة الأخرى و/أو الشركات التابعة لشركة أفميك.</w:t>
      </w:r>
    </w:p>
    <w:p w14:paraId="36275ABE" w14:textId="77777777" w:rsidR="00AD70E6" w:rsidRDefault="00E76E3C">
      <w:pPr>
        <w:bidi/>
        <w:ind w:left="-15" w:firstLine="720"/>
      </w:pPr>
      <w:r>
        <w:rPr>
          <w:b/>
          <w:bCs/>
          <w:rtl/>
        </w:rPr>
        <w:t>وحيث</w:t>
      </w:r>
      <w:r>
        <w:rPr>
          <w:rtl/>
        </w:rPr>
        <w:t xml:space="preserve"> إنه عندما يكون أحد الطرفين بموجب هذه الاتفاقية هو مزود السلع أو خدمات الطرف الثالث أو خدمات الإدارة لطرف آخر بموجب شروط وأحكام هذه الاتفاقية، يشار إليه هنا باسم "</w:t>
      </w:r>
      <w:r>
        <w:rPr>
          <w:b/>
          <w:bCs/>
          <w:rtl/>
        </w:rPr>
        <w:t>مزود الخدمة</w:t>
      </w:r>
      <w:r>
        <w:rPr>
          <w:rtl/>
        </w:rPr>
        <w:t>"؛ و</w:t>
      </w:r>
    </w:p>
    <w:p w14:paraId="1ED10C0F" w14:textId="77777777" w:rsidR="00AD70E6" w:rsidRDefault="00E76E3C">
      <w:pPr>
        <w:bidi/>
        <w:ind w:left="-15" w:firstLine="720"/>
      </w:pPr>
      <w:r>
        <w:rPr>
          <w:b/>
          <w:bCs/>
          <w:rtl/>
        </w:rPr>
        <w:t>وحيث</w:t>
      </w:r>
      <w:r>
        <w:rPr>
          <w:rtl/>
        </w:rPr>
        <w:t xml:space="preserve"> إنه عندما يكون أحد الأطراف بموجب هذه الاتفاقية هو المستلم للبضائع أو خدمات الطرف الثالث أو خدمات الإدارة من طرف آخر بموجب شروط وأحكام هذه الاتفاقية، يشار إليه هنا باسم "</w:t>
      </w:r>
      <w:r>
        <w:rPr>
          <w:b/>
          <w:bCs/>
          <w:rtl/>
        </w:rPr>
        <w:t>مستلم الخدمة</w:t>
      </w:r>
      <w:r>
        <w:rPr>
          <w:rtl/>
        </w:rPr>
        <w:t>".</w:t>
      </w:r>
    </w:p>
    <w:p w14:paraId="54C8578A" w14:textId="77777777" w:rsidR="00AD70E6" w:rsidRDefault="00E76E3C">
      <w:pPr>
        <w:bidi/>
        <w:ind w:left="-15" w:firstLine="720"/>
      </w:pPr>
      <w:r>
        <w:rPr>
          <w:b/>
          <w:bCs/>
          <w:rtl/>
        </w:rPr>
        <w:t>والآن، وبالتالي</w:t>
      </w:r>
      <w:r>
        <w:rPr>
          <w:rtl/>
        </w:rPr>
        <w:t>، وبالنظر إلى الوعود المتبادلة التي قطعت والشروط والأحكام الموضحة أدناه، يتفق الطرفان على ما يلي:</w:t>
      </w:r>
    </w:p>
    <w:p w14:paraId="24D33CE6" w14:textId="77777777" w:rsidR="00AD70E6" w:rsidRDefault="00E76E3C">
      <w:pPr>
        <w:pStyle w:val="Heading2"/>
        <w:tabs>
          <w:tab w:val="center" w:pos="3813"/>
        </w:tabs>
        <w:bidi/>
        <w:ind w:left="-15" w:right="0" w:firstLine="0"/>
      </w:pPr>
      <w:r>
        <w:rPr>
          <w:rtl/>
        </w:rPr>
        <w:t>1.</w:t>
      </w:r>
      <w:r>
        <w:rPr>
          <w:rtl/>
        </w:rPr>
        <w:tab/>
        <w:t>السلع والخدمات المقدمة على طريقة توزيع التكاليف</w:t>
      </w:r>
    </w:p>
    <w:p w14:paraId="56D40F62" w14:textId="77777777" w:rsidR="00AD70E6" w:rsidRDefault="00E76E3C">
      <w:pPr>
        <w:bidi/>
        <w:ind w:left="1440" w:hanging="720"/>
      </w:pPr>
      <w:r>
        <w:rPr>
          <w:rtl/>
        </w:rPr>
        <w:t>1.1 يتم تحميل كل متلقي خدمة حصته القابلة للتخصيص من التكاليف الفعلية المتكبدة لمقدم الخدمة، أو بالقيمة العادلة للخدمات المقدمة، حسب الحالة</w:t>
      </w:r>
      <w:r>
        <w:rPr>
          <w:i/>
          <w:iCs/>
          <w:rtl/>
        </w:rPr>
        <w:t xml:space="preserve">، </w:t>
      </w:r>
      <w:r>
        <w:rPr>
          <w:rtl/>
        </w:rPr>
        <w:t>فيما يتعلق بتقديم مقدم الخدمة للسلع وخدمات الطرف الثالث وخدمات الإدارة لمتلقي الخدمة. يجب تخصيص التكاليف الفعلية لمقدم الخدمة و / أو حساب القيمة العادلة للخدمات المقدمة وفقا للطرق والإجراءات التالية ، في كل حالة حسب الاقتضاء و / أو المناسبة لنوع السلع أو خدمات الطرف الثالث أو خدمات الإدارة المعنية:</w:t>
      </w:r>
    </w:p>
    <w:p w14:paraId="205EF58D" w14:textId="77777777" w:rsidR="00AD70E6" w:rsidRDefault="00E76E3C">
      <w:pPr>
        <w:numPr>
          <w:ilvl w:val="0"/>
          <w:numId w:val="1"/>
        </w:numPr>
        <w:bidi/>
        <w:ind w:hanging="720"/>
      </w:pPr>
      <w:r>
        <w:rPr>
          <w:rtl/>
        </w:rPr>
        <w:t>سيقوم مقدم الخدمة بفرض رسوم على كل متلقي خدمة على أساس تكلفة المرور مقابل السلع المستخدمة فعليا من قبل متلقي الخدمة هذا على أساس ربع سنوي على الأقل</w:t>
      </w:r>
    </w:p>
    <w:p w14:paraId="75FED89E" w14:textId="77777777" w:rsidR="00AD70E6" w:rsidRDefault="00E76E3C">
      <w:pPr>
        <w:numPr>
          <w:ilvl w:val="0"/>
          <w:numId w:val="1"/>
        </w:numPr>
        <w:bidi/>
        <w:ind w:hanging="720"/>
      </w:pPr>
      <w:r>
        <w:rPr>
          <w:rtl/>
        </w:rPr>
        <w:t>سيقوم مزود الخدمة بفرض رسوم على كل متلقي خدمة على أساس تكلفة المرور مقابل خدمات الطرف الثالث المقدمة من قبل أطراف ثالثة بموجب عقد مع مزود الخدمة بناء على الخدمات المستخدمة فعليا من قبل متلقي الخدمة هذا على أساس ربع سنوي على الأقل</w:t>
      </w:r>
    </w:p>
    <w:p w14:paraId="4CC920A8" w14:textId="77777777" w:rsidR="00AD70E6" w:rsidRDefault="00E76E3C">
      <w:pPr>
        <w:numPr>
          <w:ilvl w:val="0"/>
          <w:numId w:val="1"/>
        </w:numPr>
        <w:bidi/>
        <w:ind w:hanging="720"/>
      </w:pPr>
      <w:r>
        <w:rPr>
          <w:rtl/>
        </w:rPr>
        <w:lastRenderedPageBreak/>
        <w:t>يجوز لمقدم الخدمة أن يفرض على كل متلقي خدمة رسوم إيجار شهرية للمساحة المكتبية بناء على المساحة المربعة المستخدمة بالفعل من قبل الموظفين الذين يقدمون الخدمات نيابة عن متلقي الخدمة هذا، أو المستخدمة لإيواء المعدات أو الإمدادات التي يستخدمها متلقي الخدمة هذا، مضروبا في عامل الإيجار لكل قدم مربع، على أساس ربع سنوي على ما لا يقل عن ربع سنوي.</w:t>
      </w:r>
    </w:p>
    <w:p w14:paraId="5AF69F3A" w14:textId="77777777" w:rsidR="00AD70E6" w:rsidRDefault="00E76E3C">
      <w:pPr>
        <w:numPr>
          <w:ilvl w:val="0"/>
          <w:numId w:val="1"/>
        </w:numPr>
        <w:bidi/>
        <w:ind w:hanging="720"/>
      </w:pPr>
      <w:r>
        <w:rPr>
          <w:rtl/>
        </w:rPr>
        <w:t>سيقوم مقدم الخدمة بتحصيل رسوم شهرية من خدمات الإدارة على كل متلقي خدمة مقابل الخدمات الإدارية والإدارية والمكتبية وغيرها من الخدمات المباشرة (بما في ذلك تلك المدرجة في تعريف خدمات الإدارة الواردة في القراءة الأولى من هذه الاتفاقية) التي يستخدمها متلقي الخدمة فعليا وفقا للطرق والإجراءات التالية، على أساس ربع سنوي على الأقل.  وفي كل حالة حسب الاقتضاء و/أو المناسبة لنوع الخدمة الإدارية المعنية:</w:t>
      </w:r>
    </w:p>
    <w:p w14:paraId="424757E0" w14:textId="77777777" w:rsidR="00AD70E6" w:rsidRDefault="00E76E3C">
      <w:pPr>
        <w:numPr>
          <w:ilvl w:val="2"/>
          <w:numId w:val="4"/>
        </w:numPr>
        <w:bidi/>
        <w:ind w:hanging="720"/>
      </w:pPr>
      <w:r>
        <w:rPr>
          <w:rtl/>
        </w:rPr>
        <w:t>بناء على نسبة مئوية من الموظف المتفرغ ("</w:t>
      </w:r>
      <w:r>
        <w:rPr>
          <w:b/>
          <w:bCs/>
          <w:rtl/>
        </w:rPr>
        <w:t>FTE")</w:t>
      </w:r>
      <w:r>
        <w:rPr>
          <w:rtl/>
        </w:rPr>
        <w:t xml:space="preserve"> الذي سيقضي وقتا في الأنشطة التي ينطوي عليها تقديم خدمات الإدارة هذه لمتلقي الخدمة، محسوبة كنسبة مئوية من التكاليف التي يتكبدها مقدم الخدمة مقابل أجور FTE بالإضافة إلى عبء مناسب يمثل حصة من التكاليف التي يتكبدها مزود الخدمة مقابل المزايا الإضافية المقدمة إلى FTE؛</w:t>
      </w:r>
    </w:p>
    <w:p w14:paraId="4603041E" w14:textId="77777777" w:rsidR="00AD70E6" w:rsidRDefault="00E76E3C">
      <w:pPr>
        <w:numPr>
          <w:ilvl w:val="2"/>
          <w:numId w:val="4"/>
        </w:numPr>
        <w:bidi/>
        <w:ind w:hanging="720"/>
      </w:pPr>
      <w:r>
        <w:rPr>
          <w:rtl/>
        </w:rPr>
        <w:t>بناء على الساعات الفعلية التي يقضيها موظفو مزود الخدمة على الأنشطة التي ينطوي عليها تقديم خدمات الإدارة هذه لمتلقي الخدمة، مضروبا في معدل الفواتير المحدد داخليا. أو</w:t>
      </w:r>
    </w:p>
    <w:p w14:paraId="7CC1C145" w14:textId="77777777" w:rsidR="00AD70E6" w:rsidRDefault="00E76E3C">
      <w:pPr>
        <w:numPr>
          <w:ilvl w:val="2"/>
          <w:numId w:val="4"/>
        </w:numPr>
        <w:bidi/>
        <w:ind w:hanging="720"/>
      </w:pPr>
      <w:r>
        <w:rPr>
          <w:rtl/>
        </w:rPr>
        <w:t>بناء على القيمة العادلة للخدمات المقدمة كما تم قياسها أو تحديدها بالرجوع إلى ما يتعين على متلقي الخدمة دفعه عادة، إما بشكل مباشر أو على أساس عابر، إذا تم تقديم الخدمات المعنية لمتلقي الخدمة من قبل طرف ثالث غير تابع في معاملة بعيدة</w:t>
      </w:r>
      <w:r>
        <w:rPr>
          <w:i/>
          <w:iCs/>
          <w:rtl/>
        </w:rPr>
        <w:t>.</w:t>
      </w:r>
    </w:p>
    <w:p w14:paraId="3020741F" w14:textId="77777777" w:rsidR="00AD70E6" w:rsidRDefault="00E76E3C">
      <w:pPr>
        <w:numPr>
          <w:ilvl w:val="1"/>
          <w:numId w:val="3"/>
        </w:numPr>
        <w:bidi/>
        <w:ind w:hanging="720"/>
      </w:pPr>
      <w:r>
        <w:rPr>
          <w:rtl/>
        </w:rPr>
        <w:t>كل ثلاثة أشهر على الأقل ، يجب على الأطراف تسوية جميع الرسوم المتكبدة بموجب هذه الاتفاقية على أساس صافي.</w:t>
      </w:r>
    </w:p>
    <w:p w14:paraId="68138D12" w14:textId="77777777" w:rsidR="00AD70E6" w:rsidRDefault="00E76E3C">
      <w:pPr>
        <w:numPr>
          <w:ilvl w:val="1"/>
          <w:numId w:val="3"/>
        </w:numPr>
        <w:bidi/>
        <w:ind w:hanging="720"/>
      </w:pPr>
      <w:r>
        <w:rPr>
          <w:rtl/>
        </w:rPr>
        <w:t xml:space="preserve">تتم مراجعة طرق التخصيص والتسوية الموضحة أعلاه بشكل دوري، ويجوز تعديلها من قبل شركة أفميك وفقا لتقديرها المعقول، بناء على إشعار الشركات التابعة </w:t>
      </w:r>
      <w:r>
        <w:rPr>
          <w:b/>
          <w:bCs/>
          <w:rtl/>
        </w:rPr>
        <w:t xml:space="preserve">إذا </w:t>
      </w:r>
      <w:r>
        <w:rPr>
          <w:rtl/>
        </w:rPr>
        <w:t>لزم الأمر من أجل:</w:t>
      </w:r>
    </w:p>
    <w:p w14:paraId="5117D423" w14:textId="77777777" w:rsidR="00AD70E6" w:rsidRDefault="00E76E3C">
      <w:pPr>
        <w:numPr>
          <w:ilvl w:val="2"/>
          <w:numId w:val="2"/>
        </w:numPr>
        <w:bidi/>
        <w:ind w:hanging="720"/>
      </w:pPr>
      <w:r>
        <w:rPr>
          <w:rtl/>
        </w:rPr>
        <w:t>التغييرات في الممارسات التجارية؛</w:t>
      </w:r>
    </w:p>
    <w:p w14:paraId="1A323270" w14:textId="77777777" w:rsidR="00AD70E6" w:rsidRDefault="00E76E3C">
      <w:pPr>
        <w:numPr>
          <w:ilvl w:val="2"/>
          <w:numId w:val="2"/>
        </w:numPr>
        <w:bidi/>
        <w:ind w:hanging="720"/>
      </w:pPr>
      <w:r>
        <w:rPr>
          <w:rtl/>
        </w:rPr>
        <w:t>التغييرات في مبادئ المحاسبة المقبولة عموما أو مبادئ المحاسبة القانونية. و</w:t>
      </w:r>
    </w:p>
    <w:p w14:paraId="12C59F7F" w14:textId="77777777" w:rsidR="00AD70E6" w:rsidRDefault="00E76E3C">
      <w:pPr>
        <w:numPr>
          <w:ilvl w:val="2"/>
          <w:numId w:val="2"/>
        </w:numPr>
        <w:bidi/>
        <w:ind w:hanging="720"/>
      </w:pPr>
      <w:r>
        <w:rPr>
          <w:rtl/>
        </w:rPr>
        <w:t>البت في استخدام طريقة غير مناسبة في الماضي لم توزع التكاليف بشكل عادل بين الأطراف.</w:t>
      </w:r>
    </w:p>
    <w:p w14:paraId="42849671" w14:textId="77777777" w:rsidR="00AD70E6" w:rsidRDefault="00E76E3C">
      <w:pPr>
        <w:bidi/>
        <w:ind w:left="1450"/>
      </w:pPr>
      <w:r>
        <w:rPr>
          <w:rtl/>
        </w:rPr>
        <w:t>أي تغيير في طرق التخصيص أو التسوية يجب أن ينطبق على نفس الأساس على جميع مقدمي الخدمة ومتلقي الخدمة.</w:t>
      </w:r>
    </w:p>
    <w:p w14:paraId="738C3594" w14:textId="77777777" w:rsidR="00AD70E6" w:rsidRDefault="00E76E3C">
      <w:pPr>
        <w:pStyle w:val="Heading2"/>
        <w:tabs>
          <w:tab w:val="center" w:pos="1133"/>
        </w:tabs>
        <w:bidi/>
        <w:ind w:left="-15" w:right="0" w:firstLine="0"/>
      </w:pPr>
      <w:r>
        <w:rPr>
          <w:rtl/>
        </w:rPr>
        <w:t>2.</w:t>
      </w:r>
      <w:r>
        <w:rPr>
          <w:rtl/>
        </w:rPr>
        <w:tab/>
        <w:t>عام</w:t>
      </w:r>
    </w:p>
    <w:p w14:paraId="64F0685F" w14:textId="77777777" w:rsidR="00AD70E6" w:rsidRDefault="00E76E3C">
      <w:pPr>
        <w:bidi/>
        <w:spacing w:after="0"/>
        <w:ind w:left="1440" w:hanging="720"/>
      </w:pPr>
      <w:r>
        <w:rPr>
          <w:rtl/>
        </w:rPr>
        <w:t>2.1 توافق شركة أفميك والشركات التابعة لها على أن الأغراض الأساسية لهذه الاتفاقية هي: (1) تأمين توفير السلع وخدمات الطرف الثالث وخدمات الإدارة على أساس فعال وفعال من حيث التكلفة من أجل المنفعة المتبادلة للخدمة</w:t>
      </w:r>
    </w:p>
    <w:p w14:paraId="75E0FD38" w14:textId="77777777" w:rsidR="00AD70E6" w:rsidRDefault="00E76E3C">
      <w:pPr>
        <w:bidi/>
        <w:ind w:left="1450"/>
      </w:pPr>
      <w:r>
        <w:rPr>
          <w:rtl/>
        </w:rPr>
        <w:t xml:space="preserve">مقدمو الخدمات ومتلقي الخدمة أدناه ؛ و (2) للتأكد من أن مقدمي الخدمة بموجب هذه الاتفاقية يتلقون مدفوعات مناسبة من متلقي الخدمة بموجب هذه الاتفاقية بحيث لا يكون لدى مقدمي الخدمة أي تكلفة صافية مادية لتقديم </w:t>
      </w:r>
      <w:r>
        <w:rPr>
          <w:rtl/>
        </w:rPr>
        <w:lastRenderedPageBreak/>
        <w:t>السلع وخدمات الطرف الثالث وخدمات الإدارة، وحتى لا يدفع أي متلقي خدمة ماديا أكثر من القيمة العادلة للسلع وخدمات الطرف الثالث وخدمات الإدارة.</w:t>
      </w:r>
    </w:p>
    <w:p w14:paraId="535F3F16" w14:textId="77777777" w:rsidR="00AD70E6" w:rsidRDefault="00E76E3C">
      <w:pPr>
        <w:bidi/>
        <w:ind w:left="1440" w:hanging="720"/>
      </w:pPr>
      <w:r>
        <w:rPr>
          <w:rtl/>
        </w:rPr>
        <w:t>2.2 يجب على كل مزود خدمة بموجب هذه الاتفاقية بذل قصارى جهده لتقديم خدمات الإدارة. يوافق كل مزود خدمة بموجب هذه الاتفاقية على أداء خدمات الإدارة بما يتوافق ماديا مع ما يلي: (1) القانون المعمول به؛ (2) نفس المعايير التي تؤدي بموجبها وظائف مماثلة فيما يتعلق بعملياتها الخاصة ؛ و (3) المهارة والاجتهاد والخبرة المتوقعة بشكل عام من الموظفين ذوي الخبرة والمؤهلين الذين يؤدون مثل هذه الواجبات وفقا لمعايير صناعة التأمين. على الرغم مما سبق، يوافق كل متلقي خدمة بموجب هذه الاتفاقية على أن كل مزود خدمة بموجب هذه الاتفاقية لن يكون ملزما بتقديم خدمات إدارية لمتلقي الخدمة بجودة أكبر من جودة خدمات الإدارة هذه التي يحتفظ بها مزود الخدمة لعملياته الخاصة.</w:t>
      </w:r>
    </w:p>
    <w:p w14:paraId="0803FEA5" w14:textId="77777777" w:rsidR="00AD70E6" w:rsidRDefault="00E76E3C">
      <w:pPr>
        <w:bidi/>
        <w:ind w:left="1440" w:hanging="720"/>
      </w:pPr>
      <w:r>
        <w:rPr>
          <w:rtl/>
        </w:rPr>
        <w:t>2.3 لا يوجد في هذه الاتفاقية ما يشكل أو يفسر على أنه أو ينشئ علاقة شراكة أو مشروع مشترك بين أي متلقي خدمة من جهة ومقدم الخدمة من جهة أخرى، ويجب أن يكون وضع كل مقدم خدمة بموجب هذه الاتفاقية هو وضع مقاول مستقل. فيما يتعلق بأداء خدمات الإدارة بموجب هذه الاتفاقية، لا يجوز لأي متلقي خدمة أو أي مزود خدمة الإدلاء بأي بيان أو اتخاذ أي إجراء لا يتوافق مع أحكام هذا القسم 2.3. من المفهوم والمتفق عليه أن إدارة ومراقبة وتوجيه عمليات وسياسات كل متلقي خدمة يجب أن تظل في جميع الأوقات تحت السيطرة الحصرية لمجلس إدارة متلقي الخدمة هذا.</w:t>
      </w:r>
    </w:p>
    <w:p w14:paraId="1C4CB6A4" w14:textId="77777777" w:rsidR="00AD70E6" w:rsidRDefault="00E76E3C">
      <w:pPr>
        <w:numPr>
          <w:ilvl w:val="0"/>
          <w:numId w:val="5"/>
        </w:numPr>
        <w:bidi/>
        <w:spacing w:after="214" w:line="259" w:lineRule="auto"/>
        <w:ind w:hanging="720"/>
        <w:jc w:val="left"/>
      </w:pPr>
      <w:r>
        <w:rPr>
          <w:b/>
          <w:bCs/>
          <w:rtl/>
        </w:rPr>
        <w:t>الكتب والسجلات.</w:t>
      </w:r>
    </w:p>
    <w:p w14:paraId="46077BFB" w14:textId="77777777" w:rsidR="00AD70E6" w:rsidRDefault="00E76E3C">
      <w:pPr>
        <w:numPr>
          <w:ilvl w:val="1"/>
          <w:numId w:val="5"/>
        </w:numPr>
        <w:bidi/>
        <w:ind w:hanging="720"/>
      </w:pPr>
      <w:r>
        <w:rPr>
          <w:rtl/>
        </w:rPr>
        <w:t>يجب على كل مزود خدمة الاحتفاظ بسجلات وحسابات دقيقة لجميع السلع وخدمات الطرف الثالث وخدمات الإدارة المقدمة بموجب هذه الاتفاقية. وتحتفظ هذه السجلات والحسابات وفقا للممارسات التجارية السليمة، بطريقة تكشف بوضوح ودقة عن طبيعة وتفاصيل المعاملة والخدمات، وتسمح وفقا لمبادئ المحاسبة المقبولة عموما بالتحقق من الرسوم المتعلقة بالمعاملة والخدمات، وتخضع لأنظمة الرقابة الداخلية التي يقتضيها القانون. يجب أن تكون جميع السجلات والحسابات المطبقة على تقديم السلع أو خدمات الطرف الثالث أو خدمات الإدارة لأي متلقي خدمة متاحة للفحص من قبل متلقي الخدمة وممثليه، بما في ذلك شركة المحاسبة العامة المستقلة لمتلقي الخدمة، في أي وقت بناء على الطلب خلال ساعات معقولة تجاريا.</w:t>
      </w:r>
    </w:p>
    <w:p w14:paraId="282C3430" w14:textId="77777777" w:rsidR="00AD70E6" w:rsidRDefault="00E76E3C">
      <w:pPr>
        <w:numPr>
          <w:ilvl w:val="1"/>
          <w:numId w:val="5"/>
        </w:numPr>
        <w:bidi/>
        <w:ind w:hanging="720"/>
      </w:pPr>
      <w:r>
        <w:rPr>
          <w:rtl/>
        </w:rPr>
        <w:t>يجب أن تكون جميع هذه السجلات والحسابات ملكا لكل مقدم خدمة معني، مع مراعاة حق التفتيش على متلقي الخدمة بموجب القسم 3.1 من هذه الاتفاقية وحقوق الفحص الخاصة بالتأمين والسلطات التنظيمية الأخرى المعمول بها. على الرغم مما سبق، بقدر ما يكون متلقي الخدمة شركة تأمين، فإن جميع هذه السجلات والحسابات يجب أن تكون ملكا لمتلقي الخدمة وتظل في جميع الأوقات تحت سيطرة متلقي الخدمة.</w:t>
      </w:r>
    </w:p>
    <w:p w14:paraId="42DACD69" w14:textId="77777777" w:rsidR="00AD70E6" w:rsidRDefault="00E76E3C">
      <w:pPr>
        <w:numPr>
          <w:ilvl w:val="0"/>
          <w:numId w:val="5"/>
        </w:numPr>
        <w:bidi/>
        <w:spacing w:after="214" w:line="259" w:lineRule="auto"/>
        <w:ind w:hanging="720"/>
        <w:jc w:val="left"/>
      </w:pPr>
      <w:r>
        <w:rPr>
          <w:b/>
          <w:bCs/>
          <w:rtl/>
        </w:rPr>
        <w:t>التعويض.</w:t>
      </w:r>
    </w:p>
    <w:p w14:paraId="5F0702EB" w14:textId="77777777" w:rsidR="00AD70E6" w:rsidRDefault="00E76E3C">
      <w:pPr>
        <w:numPr>
          <w:ilvl w:val="1"/>
          <w:numId w:val="5"/>
        </w:numPr>
        <w:bidi/>
        <w:spacing w:after="0"/>
        <w:ind w:hanging="720"/>
      </w:pPr>
      <w:r>
        <w:rPr>
          <w:rtl/>
        </w:rPr>
        <w:t>يتحمل كل متلقي خدمة المسؤولية الذاتية وحدها، بشكل فردي وليس مشتركا، عن كل خدمة من خدماته الخاصة ويجب أن يتحمل ضرره ويعوض كل خدمة من خدماته الخاصة</w:t>
      </w:r>
    </w:p>
    <w:p w14:paraId="2B07E00B" w14:textId="77777777" w:rsidR="00AD70E6" w:rsidRDefault="00E76E3C">
      <w:pPr>
        <w:bidi/>
        <w:ind w:left="1450"/>
      </w:pPr>
      <w:r>
        <w:rPr>
          <w:rtl/>
        </w:rPr>
        <w:t>مقدم الخدمة (المزودون)، بما في ذلك خلفائهم ومسؤوليهم ومديريهم وموظفيهم ووكلائهم والشركات التابعة لهم، من وضد جميع الخسائر والمطالبات والأضرار والالتزامات والنفقات، بما في ذلك أي وجميع النفقات المعقولة وأتعاب المحاماة والمصروفات المتكبدة في التحقيق أو الإعداد أو الدفاع ضد أي دعوى أو إجراء، سواء بدأت أو مهددة، أو أي مطالبة أخرى من أي نوع، سواء أدت إلى أي مسؤولية أم لا،  تعرضت أو تكبدتها أو قدمتها أو رفعها أو أكدتها من قبل أي شخص ليس طرفا في هذه الاتفاقية فيما يتعلق بتقديم مقدم الخدمة لخدمات الإدارة لمتلقي الخدمة هذا، ما لم تكن هذه الخسارة أو المطالبة أو الضرر أو المسؤولية أو النفقات ناتجة عن الإهمال أو سوء السلوك المتعمد أو الاحتيال من قبل مزود الخدمة أو مسؤوليه أو مديريه أو موظفيه أو وكلائه أو الشركات التابعة له أو أي شخص آخر يتم تعيينه من قبل مزود الخدمة لتقديم خدمات الإدارة لهذه الخدمة المستلم.</w:t>
      </w:r>
    </w:p>
    <w:p w14:paraId="682AC456" w14:textId="77777777" w:rsidR="00AD70E6" w:rsidRDefault="00E76E3C">
      <w:pPr>
        <w:numPr>
          <w:ilvl w:val="1"/>
          <w:numId w:val="5"/>
        </w:numPr>
        <w:bidi/>
        <w:spacing w:after="242" w:line="241" w:lineRule="auto"/>
        <w:ind w:hanging="720"/>
      </w:pPr>
      <w:r>
        <w:rPr>
          <w:rtl/>
        </w:rPr>
        <w:lastRenderedPageBreak/>
        <w:t>يكون كل مقدم خدمة مسؤولا وحده عن كل من متلقي الخدمة المعنيين بهم، بما في ذلك خلفائهم ومسؤوليهم ومديريهم وموظفيهم ووكلائهم والشركات التابعة لهم، من وضد جميع الخسائر والمطالبات والأضرار والالتزامات والنفقات، بما في ذلك أي وجميع النفقات المعقولة وأتعاب المحاماة والمصروفات المتكبدة في التحقيق أو الإعداد أو الدفاع ضد أي دعوى قضائية أو إجراءات.  سواء تم إدخالها أو التهديد بها، أو أي مطالبة أخرى من أي نوع، سواء أكانت تؤدي إلى أي مسؤولية أو تكبدها أو تكبدها أو إدخالها أو إحضارها أو تأكيدها من قبل أي شخص ليس طرفا في هذه الاتفاقية ناتجة عن الإهمال أو سوء السلوك المتعمد أو الاحتيال من قبل مزود الخدمة أو مسؤوليه أو مديريه أو موظفيه أو وكلائه أو الشركات التابعة له أو أي شخص آخر يتم تعيينه من قبل مزود الخدمة لتقديم خدمات الإدارة لمتلقي الخدمة هذا.</w:t>
      </w:r>
    </w:p>
    <w:p w14:paraId="4BBAF5E0" w14:textId="77777777" w:rsidR="00AD70E6" w:rsidRDefault="00E76E3C">
      <w:pPr>
        <w:numPr>
          <w:ilvl w:val="0"/>
          <w:numId w:val="5"/>
        </w:numPr>
        <w:bidi/>
        <w:spacing w:after="214" w:line="259" w:lineRule="auto"/>
        <w:ind w:hanging="720"/>
        <w:jc w:val="left"/>
      </w:pPr>
      <w:r>
        <w:rPr>
          <w:b/>
          <w:bCs/>
          <w:rtl/>
        </w:rPr>
        <w:t>انهاء.</w:t>
      </w:r>
    </w:p>
    <w:p w14:paraId="5E777C06" w14:textId="77777777" w:rsidR="00AD70E6" w:rsidRDefault="00E76E3C">
      <w:pPr>
        <w:numPr>
          <w:ilvl w:val="1"/>
          <w:numId w:val="5"/>
        </w:numPr>
        <w:bidi/>
        <w:ind w:hanging="720"/>
      </w:pPr>
      <w:r>
        <w:rPr>
          <w:rtl/>
        </w:rPr>
        <w:t>يجب أن يكون لهذه الاتفاقية مدة تبدأ فيما يتعلق بكل شركة تابعة في التاريخ الذي يصبح فيه هذا التابع موقعا لأول مرة على هذه الاتفاقية ("</w:t>
      </w:r>
      <w:r>
        <w:rPr>
          <w:b/>
          <w:bCs/>
          <w:rtl/>
        </w:rPr>
        <w:t>تاريخ السريان الأولي</w:t>
      </w:r>
      <w:r>
        <w:rPr>
          <w:rtl/>
        </w:rPr>
        <w:t>")، وتنتهي صلاحيتها مبدئيا بالنسبة لهذه الشركة التابعة في التاريخ الذي يكون خمس سنوات بعد تاريخ السريان الأولي، شريطة أنه في 31 ديسمبر من كل عام بعد تاريخ السريان الأولي لهذه الاتفاقية لأي شركة تابعة،  يتم تمديد مدة هذه الاتفاقية فيما يتعلق بهذه الشركة التابعة لمدة عام واحد بحيث تكون مدة هذه الاتفاقية في جميع الأوقات حالية مدتها خمس سنوات. ومع ذلك، شريطة أنه يجوز إنهاء هذه الاتفاقية بالنسبة لأي شركة تابعة في أي وقت قبل تاريخ انتهاء صلاحيتها في أي من الأحداث التالية، مع المشاركة، في جميع الأحوال، مع مراعاة استكمال أي إيداعات تنظيمية للتأمين ضرورية أو استلام أي موافقات تنظيمية ضرورية للتأمين</w:t>
      </w:r>
    </w:p>
    <w:p w14:paraId="28DDD05E" w14:textId="77777777" w:rsidR="00AD70E6" w:rsidRDefault="00E76E3C">
      <w:pPr>
        <w:numPr>
          <w:ilvl w:val="3"/>
          <w:numId w:val="6"/>
        </w:numPr>
        <w:bidi/>
        <w:ind w:hanging="720"/>
      </w:pPr>
      <w:r>
        <w:rPr>
          <w:rtl/>
        </w:rPr>
        <w:t>من قبل شركة AFMIC، بناء على إشعار كتابي مسبق ب 30 يوما لأي شركة تابعة، إذا أصبح هذا التابع معسرا أو أصبح خاضعا لأي قضية أو إجراء وصاية أو حراسة أو إعادة تنظيم أو تصفية أو إفلاس. على الرغم مما سبق، لا يحق لشركة أفميك إنهاء هذه الاتفاقية وفقا لهذا البند إذا كانت الشركة التابعة المعنية هي شركة تأمين.</w:t>
      </w:r>
    </w:p>
    <w:p w14:paraId="608F65FC" w14:textId="77777777" w:rsidR="00AD70E6" w:rsidRDefault="00E76E3C">
      <w:pPr>
        <w:numPr>
          <w:ilvl w:val="3"/>
          <w:numId w:val="6"/>
        </w:numPr>
        <w:bidi/>
        <w:ind w:hanging="720"/>
      </w:pPr>
      <w:r>
        <w:rPr>
          <w:rtl/>
        </w:rPr>
        <w:t>من قبل شركة أفميك وهذه الشركات التابعة في أي وقت باتفاق كتابي متبادل.</w:t>
      </w:r>
    </w:p>
    <w:p w14:paraId="78486B74" w14:textId="77777777" w:rsidR="00AD70E6" w:rsidRDefault="00E76E3C">
      <w:pPr>
        <w:numPr>
          <w:ilvl w:val="1"/>
          <w:numId w:val="5"/>
        </w:numPr>
        <w:bidi/>
        <w:ind w:hanging="720"/>
      </w:pPr>
      <w:r>
        <w:rPr>
          <w:rtl/>
        </w:rPr>
        <w:t>يجوز ممارسة الحقوق المذكورة أعلاه في إنهاء الشركات التابعة وشركة أفميك دون المساس بأي تعويض آخر يحق له التابع أو شركة التمويل الأجنبية المنتهية ، حسب مقتضى الحالة ، بموجب القانون أو الإنصاف.</w:t>
      </w:r>
    </w:p>
    <w:p w14:paraId="0D4F4B76" w14:textId="77777777" w:rsidR="00AD70E6" w:rsidRDefault="00E76E3C">
      <w:pPr>
        <w:numPr>
          <w:ilvl w:val="0"/>
          <w:numId w:val="5"/>
        </w:numPr>
        <w:bidi/>
        <w:spacing w:after="214" w:line="259" w:lineRule="auto"/>
        <w:ind w:hanging="720"/>
        <w:jc w:val="left"/>
      </w:pPr>
      <w:r>
        <w:rPr>
          <w:b/>
          <w:bCs/>
          <w:rtl/>
        </w:rPr>
        <w:t>متنوعه.</w:t>
      </w:r>
    </w:p>
    <w:p w14:paraId="360EAD55" w14:textId="77777777" w:rsidR="00AD70E6" w:rsidRDefault="00E76E3C">
      <w:pPr>
        <w:numPr>
          <w:ilvl w:val="1"/>
          <w:numId w:val="5"/>
        </w:numPr>
        <w:bidi/>
        <w:ind w:hanging="720"/>
      </w:pPr>
      <w:r>
        <w:rPr>
          <w:rtl/>
        </w:rPr>
        <w:t>لا يجوز لشركة أفميك تقديم أي أموال إلى أي شركة تابعة باستثناء الدفع مقابل الخدمات بموجب هذه الاتفاقية، وستحتفظ بالإشراف على أي خدمات إدارية مقدمة لها من قبل أي شركة تابعة بموجب هذه الاتفاقية. جميع الأموال والأصول المستثمرة لشركة AFMIC هي ملكية حصرية لشركة AFMIC ، ويحتفظ بها لصالح AFMIC ، وتخضع لسيطرة AFMIC.</w:t>
      </w:r>
    </w:p>
    <w:p w14:paraId="6C1C69F2" w14:textId="77777777" w:rsidR="00AD70E6" w:rsidRDefault="00E76E3C">
      <w:pPr>
        <w:numPr>
          <w:ilvl w:val="1"/>
          <w:numId w:val="5"/>
        </w:numPr>
        <w:bidi/>
        <w:spacing w:after="0"/>
        <w:ind w:hanging="720"/>
      </w:pPr>
      <w:r>
        <w:rPr>
          <w:rtl/>
        </w:rPr>
        <w:t>إذا تم وضع AFMIC في إجراءات التخلف عن السداد أو الاستيلاء عليها من قبل مفوض التأمين في ولاية ويسكونسن ("</w:t>
      </w:r>
      <w:r>
        <w:rPr>
          <w:b/>
          <w:bCs/>
          <w:rtl/>
        </w:rPr>
        <w:t>المفوض</w:t>
      </w:r>
      <w:r>
        <w:rPr>
          <w:rtl/>
        </w:rPr>
        <w:t>") وفقا للفصل 645 ، ويسكونسن.</w:t>
      </w:r>
    </w:p>
    <w:p w14:paraId="1919617A" w14:textId="77777777" w:rsidR="00AD70E6" w:rsidRDefault="00E76E3C">
      <w:pPr>
        <w:bidi/>
        <w:ind w:left="1450"/>
      </w:pPr>
      <w:r>
        <w:rPr>
          <w:rtl/>
        </w:rPr>
        <w:t>احصائيات.:</w:t>
      </w:r>
    </w:p>
    <w:p w14:paraId="7DBD42D5" w14:textId="77777777" w:rsidR="00AD70E6" w:rsidRDefault="00E76E3C">
      <w:pPr>
        <w:numPr>
          <w:ilvl w:val="2"/>
          <w:numId w:val="5"/>
        </w:numPr>
        <w:bidi/>
        <w:ind w:hanging="720"/>
      </w:pPr>
      <w:r>
        <w:rPr>
          <w:rtl/>
        </w:rPr>
        <w:t>تمتد جميع حقوق AFMIC بموجب هذه الاتفاقية إلى المستلم أو المفوض.</w:t>
      </w:r>
    </w:p>
    <w:p w14:paraId="60B9EA73" w14:textId="77777777" w:rsidR="00AD70E6" w:rsidRDefault="00E76E3C">
      <w:pPr>
        <w:numPr>
          <w:ilvl w:val="2"/>
          <w:numId w:val="5"/>
        </w:numPr>
        <w:bidi/>
        <w:ind w:hanging="720"/>
      </w:pPr>
      <w:r>
        <w:rPr>
          <w:rtl/>
        </w:rPr>
        <w:t>وستتاح جميع دفاتر وسجلات الصندوق على الفور للمستلم أو المفوض، وتسلم إلى المتلقي أو المفوض فور طلبها.</w:t>
      </w:r>
    </w:p>
    <w:p w14:paraId="57642E65" w14:textId="77777777" w:rsidR="00AD70E6" w:rsidRDefault="00E76E3C">
      <w:pPr>
        <w:numPr>
          <w:ilvl w:val="2"/>
          <w:numId w:val="5"/>
        </w:numPr>
        <w:bidi/>
        <w:ind w:hanging="720"/>
      </w:pPr>
      <w:r>
        <w:rPr>
          <w:rtl/>
        </w:rPr>
        <w:t>لا يحق للشركات التابعة تلقائيا إنهاء هذه الاتفاقية.</w:t>
      </w:r>
    </w:p>
    <w:p w14:paraId="3954B2C2" w14:textId="77777777" w:rsidR="00AD70E6" w:rsidRDefault="00E76E3C">
      <w:pPr>
        <w:numPr>
          <w:ilvl w:val="2"/>
          <w:numId w:val="5"/>
        </w:numPr>
        <w:bidi/>
        <w:ind w:hanging="720"/>
      </w:pPr>
      <w:r>
        <w:rPr>
          <w:rtl/>
        </w:rPr>
        <w:lastRenderedPageBreak/>
        <w:t>يجب على الشركات التابعة الاستمرار في الحفاظ على أي أنظمة أو برامج أو بنية تحتية أخرى وستتيحها للمستلم أو المفوض طالما استمر التابع في تلقي المدفوعات في الوقت المناسب من AFMIC مقابل الخدمات.</w:t>
      </w:r>
    </w:p>
    <w:p w14:paraId="015A7CB2" w14:textId="77777777" w:rsidR="00AD70E6" w:rsidRDefault="00E76E3C">
      <w:pPr>
        <w:numPr>
          <w:ilvl w:val="1"/>
          <w:numId w:val="5"/>
        </w:numPr>
        <w:bidi/>
        <w:ind w:hanging="720"/>
      </w:pPr>
      <w:r>
        <w:rPr>
          <w:rtl/>
        </w:rPr>
        <w:t>يعتبر أي إشعار بموجب هذه الاتفاقية قد تم تسليمه شخصيا كتابيا، أو عند إرساله عبر الفاكس، أو عند إرساله عبر البريد السريع طوال الليل، أو عند إرساله بالبريد كما هو موضح أدناه، ويعتبر مستلما عند تسليمه شخصيا كتابيا، أو في تاريخ إرساله عن طريق الفاكس، أو بعد 24 ساعة من إرساله عبر البريد السريع الليلي، أو بعد 72 ساعة من إيداعه في بريد الولايات المتحدة.  مسجلة أو معتمدة ، مدفوعة مسبقا ، موجهة بشكل صحيح إلى الطرف المخصص له على العنوان الموضح أدناه أو على أي عنوان آخر يتم تقديم إشعار به وفقا لهذه الوثيقة:</w:t>
      </w:r>
    </w:p>
    <w:p w14:paraId="076E5F55" w14:textId="77777777" w:rsidR="00AD70E6" w:rsidRDefault="00E76E3C">
      <w:pPr>
        <w:numPr>
          <w:ilvl w:val="2"/>
          <w:numId w:val="5"/>
        </w:numPr>
        <w:bidi/>
        <w:ind w:hanging="720"/>
      </w:pPr>
      <w:r>
        <w:rPr>
          <w:rtl/>
        </w:rPr>
        <w:t>إذا كان ذلك لأي شركة تابعة، إلى العنوان ومعلومات الاتصال الأخرى المحفوظة للمكاتب التنفيذية لهذا التابع في دفاتر وسجلات AFMIC، انتباه: سكرتير</w:t>
      </w:r>
    </w:p>
    <w:p w14:paraId="304BE8DE" w14:textId="77777777" w:rsidR="00AD70E6" w:rsidRDefault="00E76E3C">
      <w:pPr>
        <w:numPr>
          <w:ilvl w:val="2"/>
          <w:numId w:val="5"/>
        </w:numPr>
        <w:bidi/>
        <w:ind w:hanging="720"/>
      </w:pPr>
      <w:r>
        <w:rPr>
          <w:rtl/>
        </w:rPr>
        <w:t>إذا كنت AFMIC ، فإلى:</w:t>
      </w:r>
    </w:p>
    <w:p w14:paraId="6B315956" w14:textId="77777777" w:rsidR="00AD70E6" w:rsidRDefault="00E76E3C">
      <w:pPr>
        <w:bidi/>
        <w:spacing w:after="10"/>
        <w:ind w:left="2170"/>
      </w:pPr>
      <w:r>
        <w:rPr>
          <w:rtl/>
        </w:rPr>
        <w:t>[شركة التأمين العائلي الأمريكي المتبادل ، SI]</w:t>
      </w:r>
    </w:p>
    <w:p w14:paraId="5F3D21C7" w14:textId="77777777" w:rsidR="00AD70E6" w:rsidRDefault="00E76E3C">
      <w:pPr>
        <w:bidi/>
        <w:spacing w:after="10"/>
        <w:ind w:left="2170"/>
      </w:pPr>
      <w:r>
        <w:rPr>
          <w:rtl/>
        </w:rPr>
        <w:t>6000 أمريكان باركواي</w:t>
      </w:r>
    </w:p>
    <w:p w14:paraId="4745B652" w14:textId="77777777" w:rsidR="00AD70E6" w:rsidRDefault="00E76E3C">
      <w:pPr>
        <w:bidi/>
        <w:spacing w:after="242" w:line="241" w:lineRule="auto"/>
        <w:ind w:left="2160" w:right="3605" w:firstLine="0"/>
        <w:jc w:val="left"/>
      </w:pPr>
      <w:r>
        <w:rPr>
          <w:rtl/>
        </w:rPr>
        <w:t>ماديسون ، ويسكونسن 53783-0001 انتباه: سكرتير الفاكس:</w:t>
      </w:r>
      <w:r>
        <w:rPr>
          <w:rFonts w:ascii="Calibri" w:eastAsia="Calibri" w:hAnsi="Calibri" w:cs="Calibri"/>
          <w:noProof/>
          <w:sz w:val="22"/>
          <w:szCs w:val="22"/>
          <w:rtl/>
        </w:rPr>
        <mc:AlternateContent>
          <mc:Choice Requires="wpg">
            <w:drawing>
              <wp:inline distT="0" distB="0" distL="0" distR="0" wp14:anchorId="4EC19906" wp14:editId="741858EA">
                <wp:extent cx="1650365" cy="7620"/>
                <wp:effectExtent l="0" t="0" r="0" b="0"/>
                <wp:docPr id="7372" name="Group 7372"/>
                <wp:cNvGraphicFramePr/>
                <a:graphic xmlns:a="http://schemas.openxmlformats.org/drawingml/2006/main">
                  <a:graphicData uri="http://schemas.microsoft.com/office/word/2010/wordprocessingGroup">
                    <wpg:wgp>
                      <wpg:cNvGrpSpPr/>
                      <wpg:grpSpPr>
                        <a:xfrm>
                          <a:off x="0" y="0"/>
                          <a:ext cx="1650365" cy="7620"/>
                          <a:chOff x="0" y="0"/>
                          <a:chExt cx="1650365" cy="7620"/>
                        </a:xfrm>
                      </wpg:grpSpPr>
                      <wps:wsp>
                        <wps:cNvPr id="9021" name="Shape 9021"/>
                        <wps:cNvSpPr/>
                        <wps:spPr>
                          <a:xfrm>
                            <a:off x="0" y="0"/>
                            <a:ext cx="1650365" cy="9144"/>
                          </a:xfrm>
                          <a:custGeom>
                            <a:avLst/>
                            <a:gdLst/>
                            <a:ahLst/>
                            <a:cxnLst/>
                            <a:rect l="0" t="0" r="0" b="0"/>
                            <a:pathLst>
                              <a:path w="1650365" h="9144">
                                <a:moveTo>
                                  <a:pt x="0" y="0"/>
                                </a:moveTo>
                                <a:lnTo>
                                  <a:pt x="1650365" y="0"/>
                                </a:lnTo>
                                <a:lnTo>
                                  <a:pt x="16503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72" style="width:129.95pt;height:0.599976pt;mso-position-horizontal-relative:char;mso-position-vertical-relative:line" coordsize="16503,76">
                <v:shape id="Shape 9022" style="position:absolute;width:16503;height:91;left:0;top:0;" coordsize="1650365,9144" path="m0,0l1650365,0l1650365,9144l0,9144l0,0">
                  <v:stroke on="false" weight="0pt" color="#000000" opacity="0" miterlimit="10" joinstyle="miter" endcap="flat"/>
                  <v:fill on="true" color="#000000"/>
                </v:shape>
              </v:group>
            </w:pict>
          </mc:Fallback>
        </mc:AlternateContent>
      </w:r>
    </w:p>
    <w:p w14:paraId="58703843" w14:textId="77777777" w:rsidR="00AD70E6" w:rsidRDefault="00E76E3C">
      <w:pPr>
        <w:bidi/>
        <w:ind w:left="1450"/>
      </w:pPr>
      <w:r>
        <w:rPr>
          <w:rtl/>
        </w:rPr>
        <w:t>يجب تقديم هذا الإشعار على عنوان آخر أو إلى أي ممثل آخر قد يقدمه طرف في هذه الاتفاقية وفقا لهذا القسم 6.3 إلى الطرف الآخر في هذه الاتفاقية.</w:t>
      </w:r>
    </w:p>
    <w:p w14:paraId="642B3F53" w14:textId="77777777" w:rsidR="00AD70E6" w:rsidRDefault="00E76E3C">
      <w:pPr>
        <w:numPr>
          <w:ilvl w:val="1"/>
          <w:numId w:val="5"/>
        </w:numPr>
        <w:bidi/>
        <w:ind w:hanging="720"/>
      </w:pPr>
      <w:r>
        <w:rPr>
          <w:rtl/>
        </w:rPr>
        <w:t>لا يجوز لأي طرف في هذه الاتفاقية القيام بأي تنازل أو نقل أو تفويض، سواء عن طريق الاندماج أو أي تطبيق آخر للقانون أو غير ذلك، لأي حقوق أو التزامات بموجب هذه الاتفاقية دون موافقة خطية مسبقة من الطرف الآخر في هذه الاتفاقية، وإذا كان ذلك مطلوبا بموجب القانون المعمول به، مفوض ولاية ويسكونسن</w:t>
      </w:r>
    </w:p>
    <w:p w14:paraId="6A293CF3" w14:textId="77777777" w:rsidR="00AD70E6" w:rsidRDefault="00E76E3C">
      <w:pPr>
        <w:bidi/>
        <w:ind w:left="1450"/>
      </w:pPr>
      <w:r>
        <w:rPr>
          <w:rtl/>
        </w:rPr>
        <w:t>من التأمين ، وأي سلطة تنظيمية أخرى للتأمين لها اختصاص قضائي على هذه الاتفاقية. تكون هذه الاتفاقية ملزمة للأطراف في هذه الاتفاقية وخلفائهم والمتنازل لهم المسموح لهم.</w:t>
      </w:r>
    </w:p>
    <w:p w14:paraId="4B142266" w14:textId="77777777" w:rsidR="00AD70E6" w:rsidRDefault="00E76E3C">
      <w:pPr>
        <w:numPr>
          <w:ilvl w:val="1"/>
          <w:numId w:val="5"/>
        </w:numPr>
        <w:bidi/>
        <w:ind w:hanging="720"/>
      </w:pPr>
      <w:r>
        <w:rPr>
          <w:rtl/>
        </w:rPr>
        <w:t>تشكل هذه الاتفاقية الاتفاقية الكاملة لأطراف هذه الاتفاقية فيما يتعلق بموضوعها، وتحل محل جميع الاتفاقيات السابقة، ولا يجوز تعديلها إلا كتابيا موقعا من قبل طرف هذه الاتفاقية الذي تم تأكيد التغيير ضده. إن عدم قيام أي طرف في هذه الاتفاقية في أي وقت أو أوقات في طلب تنفيذ أي حكم من أحكام هذه الاتفاقية لا يؤثر بأي حال من الأحوال على الحق في إنفاذها ولا يعتبر أو يفسر أي تنازل من قبل أي طرف في هذه الاتفاقية عن أي حكم أو خرق لأي حكم من أحكام هذه الاتفاقية في أي حالة أو أكثر على أنه تنازل إضافي أو مستمر عن أي من هذه الحالات توفير أو خرق أو تنازل عن أي حكم آخر أو خرق لأي حكم آخر من أحكام هذه الاتفاقية.</w:t>
      </w:r>
    </w:p>
    <w:p w14:paraId="5E788103" w14:textId="77777777" w:rsidR="00AD70E6" w:rsidRDefault="00E76E3C">
      <w:pPr>
        <w:numPr>
          <w:ilvl w:val="1"/>
          <w:numId w:val="5"/>
        </w:numPr>
        <w:bidi/>
        <w:ind w:hanging="720"/>
      </w:pPr>
      <w:r>
        <w:rPr>
          <w:rtl/>
        </w:rPr>
        <w:t>في حالة اعتبار أي حكم أو أكثر من الأحكام الواردة في هذه الاتفاقية، لأي سبب من الأسباب، غير صالح أو غير قانوني أو غير قابل للتنفيذ بأي شكل من الأشكال، فإن هذا البطلان أو عدم الشرعية أو عدم قابلية التنفيذ لن يؤثر على أي حكم آخر من أحكام هذه الاتفاقية، ولكن يجب تفسير هذه الاتفاقية كما لو أن هذا الحكم أو الأحكام غير الصالحة أو غير القانونية أو غير القابلة للتنفيذ لم يتم تضمينها مطلقا في هذه الاتفاقية ما لم يؤدي حذف هذا الحكم أو الأحكام إلى مثل هذه المادة التغيير الذي يتسبب في استمرار تنفيذ هذه الاتفاقية على النحو المتوخى هنا ليكون غير معقول أو يحبط أهداف الأطراف في إبرام هذه الاتفاقية في الأصل كما هو موضح في تلوح هذه الاتفاقية.</w:t>
      </w:r>
    </w:p>
    <w:p w14:paraId="4FFA47C0" w14:textId="77777777" w:rsidR="00AD70E6" w:rsidRDefault="00E76E3C">
      <w:pPr>
        <w:numPr>
          <w:ilvl w:val="1"/>
          <w:numId w:val="5"/>
        </w:numPr>
        <w:bidi/>
        <w:ind w:hanging="720"/>
      </w:pPr>
      <w:r>
        <w:rPr>
          <w:rtl/>
        </w:rPr>
        <w:lastRenderedPageBreak/>
        <w:t>يمكن تنفيذ هذه الاتفاقية باستخدام نظيرين أو أكثر، يعتبر كل منهما أصليا ولكن جميعهما يشكلان معا اتفاقية واحدة. تعتبر هذه الاتفاقية منفذة وتسليمها عند تبادل المستندات المنفذة عن طريق الفاكس أو صفحات التوقيع الممسوحة ضوئيا المرسلة عن طريق البريد الإلكتروني. مباشرة بعد تبادل المستندات المنفذة عن طريق الفاكس أو البريد الإلكتروني، يجب على الطرفين إرسال المستندات الأصلية الموقعة إلى بعضهما البعض، ولكن عدم امتثال أي من الطرفين لهذا الشرط لن يجعل هذه الاتفاقية باطلة أو غير قابلة للتنفيذ.</w:t>
      </w:r>
    </w:p>
    <w:p w14:paraId="4F9F6DA9" w14:textId="77777777" w:rsidR="00AD70E6" w:rsidRDefault="00E76E3C">
      <w:pPr>
        <w:numPr>
          <w:ilvl w:val="1"/>
          <w:numId w:val="5"/>
        </w:numPr>
        <w:bidi/>
        <w:ind w:hanging="720"/>
      </w:pPr>
      <w:r>
        <w:rPr>
          <w:rtl/>
        </w:rPr>
        <w:t>باستثناء المسائل التي تغطيها هذه الاتفاقية أو اتفاقية مكتوبة أخرى، لا يكون أي طرف في هذه الاتفاقية وكيلا لأي طرف آخر، ولن يكون مسؤولا عن التزامات أو أفعال أو إغفالات الطرف الآخر.</w:t>
      </w:r>
    </w:p>
    <w:p w14:paraId="323ECF3A" w14:textId="77777777" w:rsidR="00AD70E6" w:rsidRDefault="00E76E3C">
      <w:pPr>
        <w:numPr>
          <w:ilvl w:val="1"/>
          <w:numId w:val="5"/>
        </w:numPr>
        <w:bidi/>
        <w:ind w:hanging="720"/>
      </w:pPr>
      <w:r>
        <w:rPr>
          <w:rtl/>
        </w:rPr>
        <w:t>العناوين الواردة في هذه الاتفاقية هي للتسهيل فقط، ولا يجوز منحها أي وزن في بناء هذه الاتفاقية.</w:t>
      </w:r>
    </w:p>
    <w:p w14:paraId="2EA0ADF3" w14:textId="77777777" w:rsidR="00AD70E6" w:rsidRDefault="00E76E3C">
      <w:pPr>
        <w:numPr>
          <w:ilvl w:val="1"/>
          <w:numId w:val="5"/>
        </w:numPr>
        <w:bidi/>
        <w:ind w:hanging="720"/>
      </w:pPr>
      <w:r>
        <w:rPr>
          <w:rtl/>
        </w:rPr>
        <w:t>يتم تفسير هذه الاتفاقية وتنفيذها وفقا لقوانين ولاية ويسكونسن.</w:t>
      </w:r>
    </w:p>
    <w:p w14:paraId="653E20DC" w14:textId="77777777" w:rsidR="00AD70E6" w:rsidRDefault="00E76E3C">
      <w:pPr>
        <w:bidi/>
        <w:spacing w:after="0" w:line="259" w:lineRule="auto"/>
        <w:ind w:left="3276" w:firstLine="0"/>
        <w:jc w:val="left"/>
      </w:pPr>
      <w:r>
        <w:rPr>
          <w:rtl/>
        </w:rPr>
        <w:t>[صفحة التوقيع التالية]</w:t>
      </w:r>
    </w:p>
    <w:p w14:paraId="1B7F931B" w14:textId="77777777" w:rsidR="00AD70E6" w:rsidRDefault="00AD70E6">
      <w:pPr>
        <w:bidi/>
        <w:sectPr w:rsidR="00AD70E6">
          <w:footerReference w:type="even" r:id="rId7"/>
          <w:footerReference w:type="default" r:id="rId8"/>
          <w:footerReference w:type="first" r:id="rId9"/>
          <w:pgSz w:w="12240" w:h="15840"/>
          <w:pgMar w:top="1442" w:right="1435" w:bottom="1484" w:left="1440" w:header="720" w:footer="578" w:gutter="0"/>
          <w:cols w:space="720"/>
          <w:titlePg/>
        </w:sectPr>
      </w:pPr>
    </w:p>
    <w:p w14:paraId="083B3DF7" w14:textId="77777777" w:rsidR="00AD70E6" w:rsidRDefault="00E76E3C">
      <w:pPr>
        <w:bidi/>
        <w:ind w:left="-15" w:firstLine="720"/>
      </w:pPr>
      <w:r>
        <w:rPr>
          <w:b/>
          <w:bCs/>
          <w:rtl/>
        </w:rPr>
        <w:lastRenderedPageBreak/>
        <w:t>وإثبات ذلك</w:t>
      </w:r>
      <w:r>
        <w:rPr>
          <w:rtl/>
        </w:rPr>
        <w:t>، قامت AFMIC والشركات التابعة المذكورة أدناه بتنفيذ هذه الاتفاقية لتكون سارية المفعول اعتبارا من اليوم والعام المبينين أدناه تحت توقيعات الشركات التابعة.</w:t>
      </w:r>
    </w:p>
    <w:p w14:paraId="63C4E753" w14:textId="77777777" w:rsidR="00AD70E6" w:rsidRDefault="00E76E3C">
      <w:pPr>
        <w:pStyle w:val="Heading1"/>
        <w:bidi/>
        <w:ind w:left="-5" w:right="0"/>
      </w:pPr>
      <w:r>
        <w:rPr>
          <w:rtl/>
        </w:rPr>
        <w:t>[شركة التأمين العائلي الأمريكي ، SI]</w:t>
      </w:r>
    </w:p>
    <w:p w14:paraId="13EB36A5" w14:textId="77777777" w:rsidR="00AD70E6" w:rsidRDefault="00E76E3C">
      <w:pPr>
        <w:bidi/>
        <w:spacing w:after="10"/>
        <w:ind w:left="-5"/>
      </w:pPr>
      <w:r>
        <w:rPr>
          <w:rtl/>
        </w:rPr>
        <w:t>ب:__________________________________________</w:t>
      </w:r>
    </w:p>
    <w:p w14:paraId="419C031A" w14:textId="77777777" w:rsidR="00AD70E6" w:rsidRDefault="00E76E3C">
      <w:pPr>
        <w:bidi/>
        <w:spacing w:after="10"/>
        <w:ind w:left="-5"/>
      </w:pPr>
      <w:r>
        <w:rPr>
          <w:rtl/>
        </w:rPr>
        <w:t>[الاسم]</w:t>
      </w:r>
    </w:p>
    <w:p w14:paraId="192FC7E7" w14:textId="77777777" w:rsidR="00AD70E6" w:rsidRDefault="00E76E3C">
      <w:pPr>
        <w:bidi/>
        <w:spacing w:after="747"/>
        <w:ind w:left="-5"/>
      </w:pPr>
      <w:r>
        <w:rPr>
          <w:rtl/>
        </w:rPr>
        <w:t>[العنوان]</w:t>
      </w:r>
    </w:p>
    <w:p w14:paraId="59149905" w14:textId="77777777" w:rsidR="00AD70E6" w:rsidRDefault="00E76E3C">
      <w:pPr>
        <w:pStyle w:val="Heading1"/>
        <w:bidi/>
        <w:ind w:left="-5" w:right="0"/>
      </w:pPr>
      <w:r>
        <w:rPr>
          <w:rtl/>
        </w:rPr>
        <w:t>[الشركة الأمريكية للتأمين على العائلة القابضة]</w:t>
      </w:r>
    </w:p>
    <w:p w14:paraId="063F4630" w14:textId="77777777" w:rsidR="00AD70E6" w:rsidRDefault="00E76E3C">
      <w:pPr>
        <w:bidi/>
        <w:spacing w:after="10"/>
        <w:ind w:left="-5"/>
      </w:pPr>
      <w:r>
        <w:rPr>
          <w:rtl/>
        </w:rPr>
        <w:t>ب:___________________________________________</w:t>
      </w:r>
    </w:p>
    <w:p w14:paraId="44744C18" w14:textId="77777777" w:rsidR="00AD70E6" w:rsidRDefault="00E76E3C">
      <w:pPr>
        <w:bidi/>
        <w:spacing w:after="10"/>
        <w:ind w:left="-5"/>
      </w:pPr>
      <w:r>
        <w:rPr>
          <w:rtl/>
        </w:rPr>
        <w:t>[الاسم]</w:t>
      </w:r>
    </w:p>
    <w:p w14:paraId="3C981873" w14:textId="77777777" w:rsidR="00AD70E6" w:rsidRDefault="00E76E3C">
      <w:pPr>
        <w:bidi/>
        <w:ind w:left="-5"/>
      </w:pPr>
      <w:r>
        <w:rPr>
          <w:rtl/>
        </w:rPr>
        <w:t>[العنوان]</w:t>
      </w:r>
    </w:p>
    <w:p w14:paraId="31EEC48D" w14:textId="77777777" w:rsidR="00AD70E6" w:rsidRDefault="00E76E3C">
      <w:pPr>
        <w:bidi/>
        <w:spacing w:after="747"/>
        <w:ind w:left="-5"/>
      </w:pPr>
      <w:r>
        <w:rPr>
          <w:rtl/>
        </w:rPr>
        <w:t>تاريخ:__________________________________________</w:t>
      </w:r>
    </w:p>
    <w:p w14:paraId="2FF727B8" w14:textId="77777777" w:rsidR="00AD70E6" w:rsidRDefault="00E76E3C">
      <w:pPr>
        <w:pStyle w:val="Heading1"/>
        <w:bidi/>
        <w:ind w:left="-5" w:right="0"/>
      </w:pPr>
      <w:r>
        <w:rPr>
          <w:rtl/>
        </w:rPr>
        <w:t>[شركة AMFAM القابضة]</w:t>
      </w:r>
    </w:p>
    <w:p w14:paraId="37BB9729" w14:textId="77777777" w:rsidR="00AD70E6" w:rsidRDefault="00E76E3C">
      <w:pPr>
        <w:bidi/>
        <w:spacing w:after="10"/>
        <w:ind w:left="-5"/>
      </w:pPr>
      <w:r>
        <w:rPr>
          <w:rtl/>
        </w:rPr>
        <w:t>ب:___________________________________________</w:t>
      </w:r>
    </w:p>
    <w:p w14:paraId="32A2C727" w14:textId="77777777" w:rsidR="00AD70E6" w:rsidRDefault="00E76E3C">
      <w:pPr>
        <w:bidi/>
        <w:spacing w:after="10"/>
        <w:ind w:left="-5"/>
      </w:pPr>
      <w:r>
        <w:rPr>
          <w:rtl/>
        </w:rPr>
        <w:t>[الاسم]</w:t>
      </w:r>
    </w:p>
    <w:p w14:paraId="29BEF30B" w14:textId="77777777" w:rsidR="00AD70E6" w:rsidRDefault="00E76E3C">
      <w:pPr>
        <w:bidi/>
        <w:ind w:left="-5"/>
      </w:pPr>
      <w:r>
        <w:rPr>
          <w:rtl/>
        </w:rPr>
        <w:t>[العنوان]</w:t>
      </w:r>
    </w:p>
    <w:p w14:paraId="1D7EB89A" w14:textId="77777777" w:rsidR="00AD70E6" w:rsidRDefault="00E76E3C">
      <w:pPr>
        <w:bidi/>
        <w:spacing w:after="5250"/>
        <w:ind w:left="-5"/>
      </w:pPr>
      <w:r>
        <w:rPr>
          <w:rtl/>
        </w:rPr>
        <w:t>تاريخ:__________________________________________</w:t>
      </w:r>
    </w:p>
    <w:p w14:paraId="217CA9FD" w14:textId="77777777" w:rsidR="00AD70E6" w:rsidRDefault="00E76E3C">
      <w:pPr>
        <w:bidi/>
        <w:spacing w:after="505" w:line="259" w:lineRule="auto"/>
        <w:ind w:left="1368"/>
        <w:jc w:val="left"/>
      </w:pPr>
      <w:r>
        <w:rPr>
          <w:rFonts w:ascii="Calibri" w:eastAsia="Calibri" w:hAnsi="Calibri" w:cs="Calibri"/>
          <w:sz w:val="22"/>
          <w:szCs w:val="22"/>
          <w:rtl/>
        </w:rPr>
        <w:t>[صفحة التوقيع إلى</w:t>
      </w:r>
    </w:p>
    <w:p w14:paraId="469211AC" w14:textId="77777777" w:rsidR="00AD70E6" w:rsidRDefault="00E76E3C">
      <w:pPr>
        <w:bidi/>
        <w:spacing w:after="216" w:line="259" w:lineRule="auto"/>
        <w:ind w:left="0" w:firstLine="0"/>
        <w:jc w:val="left"/>
      </w:pPr>
      <w:r>
        <w:rPr>
          <w:b/>
          <w:bCs/>
          <w:u w:val="single" w:color="000000"/>
          <w:rtl/>
        </w:rPr>
        <w:lastRenderedPageBreak/>
        <w:t>الشكل أ: شكل الانضمام</w:t>
      </w:r>
    </w:p>
    <w:p w14:paraId="6CBCC740" w14:textId="77777777" w:rsidR="00AD70E6" w:rsidRDefault="00E76E3C">
      <w:pPr>
        <w:pStyle w:val="Heading1"/>
        <w:bidi/>
        <w:spacing w:after="211"/>
        <w:ind w:right="5"/>
        <w:jc w:val="center"/>
      </w:pPr>
      <w:r>
        <w:rPr>
          <w:rtl/>
        </w:rPr>
        <w:t>اتفاقية الانضمام</w:t>
      </w:r>
    </w:p>
    <w:p w14:paraId="2134E54D" w14:textId="77777777" w:rsidR="00AD70E6" w:rsidRDefault="00E76E3C">
      <w:pPr>
        <w:bidi/>
        <w:spacing w:after="0"/>
        <w:ind w:left="-5"/>
      </w:pPr>
      <w:r>
        <w:rPr>
          <w:rtl/>
        </w:rPr>
        <w:t>تم إبرام اتفاقية الانضمام هذه ("</w:t>
      </w:r>
      <w:r>
        <w:rPr>
          <w:b/>
          <w:bCs/>
          <w:rtl/>
        </w:rPr>
        <w:t>الانضمام</w:t>
      </w:r>
      <w:r>
        <w:rPr>
          <w:rtl/>
        </w:rPr>
        <w:t>" هذه) المؤرخة اعتبارا من تاريخ السريان المكتوب أدناه، وفقا لاتفاقية معينة للخدمات بين الشركات الشقيقة وتخصيص التكاليف، المؤرخة اعتبارا من [_____________ 2016] (بصيغتها المعدلة أو المستكملة أو المعدلة من وقت لآخر، "</w:t>
      </w:r>
      <w:r>
        <w:rPr>
          <w:b/>
          <w:bCs/>
          <w:rtl/>
        </w:rPr>
        <w:t>الاتفاقية</w:t>
      </w:r>
      <w:r>
        <w:rPr>
          <w:rtl/>
        </w:rPr>
        <w:t>") من قبل وبين [</w:t>
      </w:r>
      <w:r>
        <w:rPr>
          <w:b/>
          <w:bCs/>
          <w:rtl/>
        </w:rPr>
        <w:t>AMERICAN FAMILY MUTUAL</w:t>
      </w:r>
    </w:p>
    <w:p w14:paraId="054D88FA" w14:textId="77777777" w:rsidR="00AD70E6" w:rsidRDefault="00E76E3C">
      <w:pPr>
        <w:bidi/>
        <w:ind w:left="-5"/>
      </w:pPr>
      <w:r>
        <w:rPr>
          <w:b/>
          <w:bCs/>
          <w:rtl/>
        </w:rPr>
        <w:t xml:space="preserve">شركة التأمين ، SI </w:t>
      </w:r>
      <w:r>
        <w:rPr>
          <w:rtl/>
        </w:rPr>
        <w:t>("</w:t>
      </w:r>
      <w:r>
        <w:rPr>
          <w:b/>
          <w:bCs/>
          <w:rtl/>
        </w:rPr>
        <w:t>AFMIC</w:t>
      </w:r>
      <w:r>
        <w:rPr>
          <w:rtl/>
        </w:rPr>
        <w:t>")] وكل من الشركات التابعة لها التي تم تحديدها على أنها الموقعة الأخرى عليها، إما في سطور التوقيع أدناه في الاتفاقية، أو في ضمها موقعة من قبل AFMIC وهذه الشركة التابعة. ما لم يتم تحديد خلاف ذلك في هذه الاتفاقية، يكون للمصطلحات المكتوبة بأحرف كبيرة المستخدمة هنا والمحددة في الاتفاقية المعاني المعطاة لها في الاتفاقية.</w:t>
      </w:r>
    </w:p>
    <w:p w14:paraId="0A8C95AC" w14:textId="77777777" w:rsidR="00AD70E6" w:rsidRDefault="00E76E3C">
      <w:pPr>
        <w:pStyle w:val="Heading1"/>
        <w:bidi/>
        <w:spacing w:after="211"/>
        <w:ind w:right="2"/>
        <w:jc w:val="center"/>
      </w:pPr>
      <w:r>
        <w:rPr>
          <w:rtl/>
        </w:rPr>
        <w:t>حفلات</w:t>
      </w:r>
    </w:p>
    <w:p w14:paraId="4E569976" w14:textId="77777777" w:rsidR="00AD70E6" w:rsidRDefault="00E76E3C">
      <w:pPr>
        <w:bidi/>
        <w:ind w:left="-5"/>
      </w:pPr>
      <w:r>
        <w:rPr>
          <w:b/>
          <w:bCs/>
          <w:rtl/>
        </w:rPr>
        <w:t xml:space="preserve">وحيث إن </w:t>
      </w:r>
      <w:r>
        <w:rPr>
          <w:rtl/>
        </w:rPr>
        <w:t>الشركة التابعة لشركة AFMIC الموقعة على هذا الضم ("</w:t>
      </w:r>
      <w:r>
        <w:rPr>
          <w:b/>
          <w:bCs/>
          <w:rtl/>
        </w:rPr>
        <w:t>الطرف المنضم</w:t>
      </w:r>
      <w:r>
        <w:rPr>
          <w:rtl/>
        </w:rPr>
        <w:t>") ترغب في أن تصبح موقعة على الاتفاقية؛</w:t>
      </w:r>
    </w:p>
    <w:p w14:paraId="6B4A23A0" w14:textId="77777777" w:rsidR="00AD70E6" w:rsidRDefault="00E76E3C">
      <w:pPr>
        <w:bidi/>
        <w:ind w:left="-5"/>
      </w:pPr>
      <w:r>
        <w:rPr>
          <w:b/>
          <w:bCs/>
          <w:rtl/>
        </w:rPr>
        <w:t xml:space="preserve">والآن، وبالتالي، </w:t>
      </w:r>
      <w:r>
        <w:rPr>
          <w:rtl/>
        </w:rPr>
        <w:t>وبالنظر إلى الوعود المتبادلة التي قطعت والشروط والأحكام الموضحة في الاتفاقية، تتفق AFMIC والطرف المنضم على ما يلي:</w:t>
      </w:r>
    </w:p>
    <w:p w14:paraId="16459036" w14:textId="77777777" w:rsidR="00AD70E6" w:rsidRDefault="00E76E3C">
      <w:pPr>
        <w:numPr>
          <w:ilvl w:val="0"/>
          <w:numId w:val="7"/>
        </w:numPr>
        <w:bidi/>
      </w:pPr>
      <w:r>
        <w:rPr>
          <w:i/>
          <w:iCs/>
          <w:rtl/>
        </w:rPr>
        <w:t>الانضمام إلى الاتفاقية</w:t>
      </w:r>
      <w:r>
        <w:rPr>
          <w:rtl/>
        </w:rPr>
        <w:t>. يؤكد الطرف المنضم أنه تلقى نسخة من الاتفاقية وأي معلومات أخرى يراها مناسبة لاتخاذ قراره الخاص بالدخول في هذا الضم ويوافق على:</w:t>
      </w:r>
    </w:p>
    <w:p w14:paraId="05BA2E6E" w14:textId="77777777" w:rsidR="00AD70E6" w:rsidRDefault="00E76E3C">
      <w:pPr>
        <w:numPr>
          <w:ilvl w:val="1"/>
          <w:numId w:val="7"/>
        </w:numPr>
        <w:bidi/>
        <w:ind w:right="665" w:hanging="720"/>
      </w:pPr>
      <w:r>
        <w:rPr>
          <w:rtl/>
        </w:rPr>
        <w:t>الانضمام إلى الاتفاقية وتصبح طرفا فيها كشركة تابعة؛</w:t>
      </w:r>
    </w:p>
    <w:p w14:paraId="5293D806" w14:textId="77777777" w:rsidR="00AD70E6" w:rsidRDefault="00E76E3C">
      <w:pPr>
        <w:numPr>
          <w:ilvl w:val="1"/>
          <w:numId w:val="7"/>
        </w:numPr>
        <w:bidi/>
        <w:spacing w:after="0" w:line="451" w:lineRule="auto"/>
        <w:ind w:right="665" w:hanging="720"/>
      </w:pPr>
      <w:r>
        <w:rPr>
          <w:rtl/>
        </w:rPr>
        <w:t>الالتزام بجميع العهود والاتفاقيات الواردة في الاتفاقية؛ و (ج)</w:t>
      </w:r>
      <w:r>
        <w:rPr>
          <w:rtl/>
        </w:rPr>
        <w:tab/>
        <w:t>الوفاء بجميع الالتزامات المطلوبة منها بموجب الاتفاقية.</w:t>
      </w:r>
    </w:p>
    <w:p w14:paraId="0CD34283" w14:textId="77777777" w:rsidR="00AD70E6" w:rsidRDefault="00E76E3C">
      <w:pPr>
        <w:numPr>
          <w:ilvl w:val="0"/>
          <w:numId w:val="7"/>
        </w:numPr>
        <w:bidi/>
      </w:pPr>
      <w:r>
        <w:rPr>
          <w:i/>
          <w:iCs/>
          <w:rtl/>
        </w:rPr>
        <w:t>تاريخ السريان</w:t>
      </w:r>
      <w:r>
        <w:rPr>
          <w:rtl/>
        </w:rPr>
        <w:t>. يكون تاريخ سريان الاتفاقية، فيما يتعلق بالطرف المنضم، هو تاريخ السريان المنصوص عليه في صفحة التوقيع على هذا المنضم.</w:t>
      </w:r>
    </w:p>
    <w:p w14:paraId="1FAB5763" w14:textId="77777777" w:rsidR="00AD70E6" w:rsidRDefault="00E76E3C">
      <w:pPr>
        <w:numPr>
          <w:ilvl w:val="0"/>
          <w:numId w:val="7"/>
        </w:numPr>
        <w:bidi/>
      </w:pPr>
      <w:r>
        <w:rPr>
          <w:i/>
          <w:iCs/>
          <w:rtl/>
        </w:rPr>
        <w:t>القانون الحاكم</w:t>
      </w:r>
      <w:r>
        <w:rPr>
          <w:rtl/>
        </w:rPr>
        <w:t>. يجب تفسير هذا الضم وتنفيذه وفقا لقوانين ولاية ويسكونسن.</w:t>
      </w:r>
    </w:p>
    <w:p w14:paraId="0B44227F" w14:textId="77777777" w:rsidR="00AD70E6" w:rsidRDefault="00E76E3C">
      <w:pPr>
        <w:numPr>
          <w:ilvl w:val="0"/>
          <w:numId w:val="7"/>
        </w:numPr>
        <w:bidi/>
        <w:spacing w:after="264"/>
      </w:pPr>
      <w:r>
        <w:rPr>
          <w:i/>
          <w:iCs/>
          <w:rtl/>
        </w:rPr>
        <w:t xml:space="preserve">صفحات التوقيع. </w:t>
      </w:r>
      <w:r>
        <w:rPr>
          <w:rtl/>
        </w:rPr>
        <w:t>يخضع تنفيذ هذا الضم للقسم 6.7 من الاتفاقية.</w:t>
      </w:r>
    </w:p>
    <w:p w14:paraId="4FEC1816" w14:textId="77777777" w:rsidR="00AD70E6" w:rsidRDefault="00E76E3C">
      <w:pPr>
        <w:pStyle w:val="Heading2"/>
        <w:bidi/>
        <w:spacing w:after="2286"/>
        <w:ind w:left="0" w:right="5" w:firstLine="0"/>
        <w:jc w:val="center"/>
      </w:pPr>
      <w:r>
        <w:rPr>
          <w:b w:val="0"/>
          <w:bCs/>
          <w:rtl/>
        </w:rPr>
        <w:t>[صفحة التوقيع التالية]</w:t>
      </w:r>
    </w:p>
    <w:p w14:paraId="2F64D571" w14:textId="77777777" w:rsidR="00AD70E6" w:rsidRDefault="00E76E3C">
      <w:pPr>
        <w:pStyle w:val="Heading3"/>
        <w:bidi/>
        <w:ind w:left="1368"/>
      </w:pPr>
      <w:r>
        <w:rPr>
          <w:sz w:val="22"/>
          <w:szCs w:val="22"/>
          <w:rtl/>
        </w:rPr>
        <w:t>[شكل الضم إلى</w:t>
      </w:r>
    </w:p>
    <w:p w14:paraId="4A5D1489" w14:textId="77777777" w:rsidR="00AD70E6" w:rsidRDefault="00E76E3C">
      <w:pPr>
        <w:bidi/>
        <w:spacing w:after="750"/>
        <w:ind w:left="-5"/>
      </w:pPr>
      <w:r>
        <w:rPr>
          <w:b/>
          <w:bCs/>
          <w:rtl/>
        </w:rPr>
        <w:t>وإثبات ذلك</w:t>
      </w:r>
      <w:r>
        <w:rPr>
          <w:rtl/>
        </w:rPr>
        <w:t>، قامت AFMIC والطرف المنضم المسمى أدناه بتنفيذ هذه الاتفاقية اعتبارا من تاريخ السريان الموضح أدناه.</w:t>
      </w:r>
    </w:p>
    <w:p w14:paraId="6FE9A65B" w14:textId="77777777" w:rsidR="00AD70E6" w:rsidRDefault="00E76E3C">
      <w:pPr>
        <w:pStyle w:val="Heading1"/>
        <w:bidi/>
        <w:ind w:left="-5" w:right="0"/>
      </w:pPr>
      <w:r>
        <w:rPr>
          <w:rtl/>
        </w:rPr>
        <w:lastRenderedPageBreak/>
        <w:t>[شركة التأمين العائلي الأمريكي ، SI]</w:t>
      </w:r>
    </w:p>
    <w:p w14:paraId="719FE20C" w14:textId="77777777" w:rsidR="00AD70E6" w:rsidRDefault="00E76E3C">
      <w:pPr>
        <w:bidi/>
        <w:spacing w:after="10"/>
        <w:ind w:left="-5"/>
      </w:pPr>
      <w:r>
        <w:rPr>
          <w:rtl/>
        </w:rPr>
        <w:t>ب:__________________________________________</w:t>
      </w:r>
    </w:p>
    <w:p w14:paraId="1DAFE344" w14:textId="77777777" w:rsidR="00AD70E6" w:rsidRDefault="00E76E3C">
      <w:pPr>
        <w:bidi/>
        <w:spacing w:after="10"/>
        <w:ind w:left="-5"/>
      </w:pPr>
      <w:r>
        <w:rPr>
          <w:rtl/>
        </w:rPr>
        <w:t>[الاسم]</w:t>
      </w:r>
    </w:p>
    <w:p w14:paraId="7FAE79BF" w14:textId="77777777" w:rsidR="00AD70E6" w:rsidRDefault="00E76E3C">
      <w:pPr>
        <w:bidi/>
        <w:spacing w:after="747"/>
        <w:ind w:left="-5"/>
      </w:pPr>
      <w:r>
        <w:rPr>
          <w:rtl/>
        </w:rPr>
        <w:t>[العنوان]</w:t>
      </w:r>
    </w:p>
    <w:p w14:paraId="6381909E" w14:textId="77777777" w:rsidR="00AD70E6" w:rsidRDefault="00E76E3C">
      <w:pPr>
        <w:pStyle w:val="Heading1"/>
        <w:bidi/>
        <w:ind w:left="-5" w:right="0"/>
      </w:pPr>
      <w:r>
        <w:rPr>
          <w:rtl/>
        </w:rPr>
        <w:t>[حزب الانضمام]</w:t>
      </w:r>
    </w:p>
    <w:p w14:paraId="7C95DD87" w14:textId="77777777" w:rsidR="00AD70E6" w:rsidRDefault="00E76E3C">
      <w:pPr>
        <w:bidi/>
        <w:spacing w:after="10"/>
        <w:ind w:left="-5"/>
      </w:pPr>
      <w:r>
        <w:rPr>
          <w:rtl/>
        </w:rPr>
        <w:t>ب:___________________________________________</w:t>
      </w:r>
    </w:p>
    <w:p w14:paraId="1C6085F9" w14:textId="77777777" w:rsidR="00AD70E6" w:rsidRDefault="00E76E3C">
      <w:pPr>
        <w:bidi/>
        <w:spacing w:after="10"/>
        <w:ind w:left="-5"/>
      </w:pPr>
      <w:r>
        <w:rPr>
          <w:rtl/>
        </w:rPr>
        <w:t>[الاسم]</w:t>
      </w:r>
    </w:p>
    <w:p w14:paraId="3E0053BC" w14:textId="77777777" w:rsidR="00AD70E6" w:rsidRDefault="00E76E3C">
      <w:pPr>
        <w:bidi/>
        <w:spacing w:after="742"/>
        <w:ind w:left="-5"/>
      </w:pPr>
      <w:r>
        <w:rPr>
          <w:rtl/>
        </w:rPr>
        <w:t>[العنوان]</w:t>
      </w:r>
    </w:p>
    <w:p w14:paraId="2D992891" w14:textId="77777777" w:rsidR="00AD70E6" w:rsidRDefault="00E76E3C">
      <w:pPr>
        <w:bidi/>
        <w:spacing w:after="6835"/>
        <w:ind w:left="-5"/>
      </w:pPr>
      <w:r>
        <w:rPr>
          <w:rtl/>
        </w:rPr>
        <w:t>تاريخ السريان:_______________________________</w:t>
      </w:r>
    </w:p>
    <w:p w14:paraId="67B61146" w14:textId="7899D226" w:rsidR="00AD70E6" w:rsidRDefault="00E76E3C">
      <w:pPr>
        <w:pStyle w:val="Heading2"/>
        <w:bidi/>
        <w:spacing w:after="505"/>
        <w:ind w:left="1368" w:right="0"/>
      </w:pPr>
      <w:r>
        <w:rPr>
          <w:rFonts w:ascii="Calibri" w:eastAsia="Calibri" w:hAnsi="Calibri" w:cs="Calibri"/>
          <w:b w:val="0"/>
          <w:bCs/>
          <w:sz w:val="22"/>
          <w:szCs w:val="22"/>
          <w:rtl/>
        </w:rPr>
        <w:t>[شكل الضم إلى</w:t>
      </w:r>
    </w:p>
    <w:sectPr w:rsidR="00AD70E6">
      <w:footerReference w:type="even" r:id="rId10"/>
      <w:footerReference w:type="default" r:id="rId11"/>
      <w:footerReference w:type="first" r:id="rId12"/>
      <w:pgSz w:w="12240" w:h="15840"/>
      <w:pgMar w:top="1447" w:right="1439" w:bottom="1011" w:left="1440" w:header="720"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B9005" w14:textId="77777777" w:rsidR="005F4769" w:rsidRDefault="005F4769">
      <w:pPr>
        <w:spacing w:after="0" w:line="240" w:lineRule="auto"/>
      </w:pPr>
      <w:r>
        <w:separator/>
      </w:r>
    </w:p>
  </w:endnote>
  <w:endnote w:type="continuationSeparator" w:id="0">
    <w:p w14:paraId="58232E74" w14:textId="77777777" w:rsidR="005F4769" w:rsidRDefault="005F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F2922" w14:textId="77777777" w:rsidR="00AD70E6" w:rsidRDefault="00E76E3C">
    <w:pPr>
      <w:bidi/>
      <w:spacing w:after="165" w:line="259" w:lineRule="auto"/>
      <w:ind w:left="0" w:right="7" w:firstLine="0"/>
      <w:jc w:val="center"/>
    </w:pPr>
    <w:r>
      <w:rPr>
        <w:rFonts w:ascii="Calibri" w:eastAsia="Calibri" w:hAnsi="Calibri" w:cs="Calibri"/>
        <w:sz w:val="22"/>
        <w:szCs w:val="22"/>
        <w:rtl/>
      </w:rPr>
      <w:t>[اتفاق الخدمات بين الشركات الشقيقة وتخصيص التكاليف]</w:t>
    </w:r>
  </w:p>
  <w:p w14:paraId="4619E6A0" w14:textId="77777777" w:rsidR="00AD70E6" w:rsidRDefault="00E76E3C">
    <w:pPr>
      <w:bidi/>
      <w:spacing w:after="0" w:line="259" w:lineRule="auto"/>
      <w:ind w:left="0" w:right="2" w:firstLine="0"/>
      <w:jc w:val="right"/>
    </w:pPr>
    <w:r>
      <w:rPr>
        <w:rFonts w:ascii="Arial" w:eastAsia="Arial" w:hAnsi="Arial" w:cs="Arial"/>
        <w:sz w:val="16"/>
        <w:szCs w:val="16"/>
        <w:rtl/>
      </w:rPr>
      <w:t xml:space="preserve">صفحة </w:t>
    </w:r>
    <w:r>
      <w:rPr>
        <w:rtl/>
      </w:rPr>
      <w:fldChar w:fldCharType="begin"/>
    </w:r>
    <w:r>
      <w:rPr>
        <w:rtl/>
      </w:rPr>
      <w:instrText xml:space="preserve"> PAGE   \* MERGEFORMAT </w:instrText>
    </w:r>
    <w:r>
      <w:rPr>
        <w:rtl/>
      </w:rPr>
      <w:fldChar w:fldCharType="separate"/>
    </w:r>
    <w:r>
      <w:rPr>
        <w:rFonts w:ascii="Arial" w:eastAsia="Arial" w:hAnsi="Arial" w:cs="Arial"/>
        <w:b/>
        <w:bCs/>
        <w:sz w:val="16"/>
        <w:szCs w:val="16"/>
        <w:rtl/>
      </w:rPr>
      <w:t>2</w:t>
    </w:r>
    <w:r>
      <w:rPr>
        <w:rFonts w:ascii="Arial" w:eastAsia="Arial" w:hAnsi="Arial" w:cs="Arial"/>
        <w:b/>
        <w:bCs/>
        <w:sz w:val="16"/>
        <w:szCs w:val="16"/>
        <w:rtl/>
      </w:rPr>
      <w:fldChar w:fldCharType="end"/>
    </w:r>
    <w:r>
      <w:rPr>
        <w:rFonts w:ascii="Arial" w:eastAsia="Arial" w:hAnsi="Arial" w:cs="Arial"/>
        <w:b/>
        <w:bCs/>
        <w:sz w:val="16"/>
        <w:szCs w:val="16"/>
        <w:rtl/>
      </w:rPr>
      <w:t xml:space="preserve"> </w:t>
    </w:r>
    <w:r>
      <w:rPr>
        <w:rFonts w:ascii="Arial" w:eastAsia="Arial" w:hAnsi="Arial" w:cs="Arial"/>
        <w:sz w:val="16"/>
        <w:szCs w:val="16"/>
        <w:rtl/>
      </w:rPr>
      <w:t xml:space="preserve">من </w:t>
    </w:r>
    <w:r>
      <w:rPr>
        <w:rFonts w:ascii="Arial" w:eastAsia="Arial" w:hAnsi="Arial" w:cs="Arial"/>
        <w:b/>
        <w:bCs/>
        <w:sz w:val="16"/>
        <w:szCs w:val="16"/>
        <w:rtl/>
      </w:rPr>
      <w:t>8</w:t>
    </w:r>
  </w:p>
  <w:p w14:paraId="6AB169D4"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84154" w14:textId="77777777" w:rsidR="00AD70E6" w:rsidRDefault="00E76E3C">
    <w:pPr>
      <w:bidi/>
      <w:spacing w:after="165" w:line="259" w:lineRule="auto"/>
      <w:ind w:left="0" w:right="7" w:firstLine="0"/>
      <w:jc w:val="center"/>
    </w:pPr>
    <w:r>
      <w:rPr>
        <w:rFonts w:ascii="Calibri" w:eastAsia="Calibri" w:hAnsi="Calibri" w:cs="Calibri"/>
        <w:sz w:val="22"/>
        <w:szCs w:val="22"/>
        <w:rtl/>
      </w:rPr>
      <w:t>[اتفاق الخدمات بين الشركات الشقيقة وتخصيص التكاليف]</w:t>
    </w:r>
  </w:p>
  <w:p w14:paraId="2D0F02B7" w14:textId="77777777" w:rsidR="00AD70E6" w:rsidRDefault="00E76E3C">
    <w:pPr>
      <w:bidi/>
      <w:spacing w:after="0" w:line="259" w:lineRule="auto"/>
      <w:ind w:left="0" w:right="2" w:firstLine="0"/>
      <w:jc w:val="right"/>
    </w:pPr>
    <w:r>
      <w:rPr>
        <w:rFonts w:ascii="Arial" w:eastAsia="Arial" w:hAnsi="Arial" w:cs="Arial"/>
        <w:sz w:val="16"/>
        <w:szCs w:val="16"/>
        <w:rtl/>
      </w:rPr>
      <w:t xml:space="preserve">صفحة </w:t>
    </w:r>
    <w:r>
      <w:rPr>
        <w:rtl/>
      </w:rPr>
      <w:fldChar w:fldCharType="begin"/>
    </w:r>
    <w:r>
      <w:rPr>
        <w:rtl/>
      </w:rPr>
      <w:instrText xml:space="preserve"> PAGE   \* MERGEFORMAT </w:instrText>
    </w:r>
    <w:r>
      <w:rPr>
        <w:rtl/>
      </w:rPr>
      <w:fldChar w:fldCharType="separate"/>
    </w:r>
    <w:r>
      <w:rPr>
        <w:rFonts w:ascii="Arial" w:eastAsia="Arial" w:hAnsi="Arial" w:cs="Arial"/>
        <w:b/>
        <w:bCs/>
        <w:sz w:val="16"/>
        <w:szCs w:val="16"/>
        <w:rtl/>
      </w:rPr>
      <w:t>2</w:t>
    </w:r>
    <w:r>
      <w:rPr>
        <w:rFonts w:ascii="Arial" w:eastAsia="Arial" w:hAnsi="Arial" w:cs="Arial"/>
        <w:b/>
        <w:bCs/>
        <w:sz w:val="16"/>
        <w:szCs w:val="16"/>
        <w:rtl/>
      </w:rPr>
      <w:fldChar w:fldCharType="end"/>
    </w:r>
    <w:r>
      <w:rPr>
        <w:rFonts w:ascii="Arial" w:eastAsia="Arial" w:hAnsi="Arial" w:cs="Arial"/>
        <w:b/>
        <w:bCs/>
        <w:sz w:val="16"/>
        <w:szCs w:val="16"/>
        <w:rtl/>
      </w:rPr>
      <w:t xml:space="preserve"> </w:t>
    </w:r>
    <w:r>
      <w:rPr>
        <w:rFonts w:ascii="Arial" w:eastAsia="Arial" w:hAnsi="Arial" w:cs="Arial"/>
        <w:sz w:val="16"/>
        <w:szCs w:val="16"/>
        <w:rtl/>
      </w:rPr>
      <w:t xml:space="preserve">من </w:t>
    </w:r>
    <w:r>
      <w:rPr>
        <w:rFonts w:ascii="Arial" w:eastAsia="Arial" w:hAnsi="Arial" w:cs="Arial"/>
        <w:b/>
        <w:bCs/>
        <w:sz w:val="16"/>
        <w:szCs w:val="16"/>
        <w:rtl/>
      </w:rPr>
      <w:t>8</w:t>
    </w:r>
  </w:p>
  <w:p w14:paraId="33E80019"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1995"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B099D" w14:textId="77777777" w:rsidR="00AD70E6" w:rsidRDefault="00E76E3C">
    <w:pPr>
      <w:bidi/>
      <w:spacing w:after="167" w:line="259" w:lineRule="auto"/>
      <w:ind w:left="3098" w:firstLine="0"/>
      <w:jc w:val="left"/>
    </w:pPr>
    <w:r>
      <w:rPr>
        <w:rFonts w:ascii="Calibri" w:eastAsia="Calibri" w:hAnsi="Calibri" w:cs="Calibri"/>
        <w:sz w:val="22"/>
        <w:szCs w:val="22"/>
        <w:rtl/>
      </w:rPr>
      <w:t xml:space="preserve">اتفاقية </w:t>
    </w:r>
    <w:r>
      <w:rPr>
        <w:rFonts w:ascii="Calibri" w:eastAsia="Calibri" w:hAnsi="Calibri" w:cs="Calibri"/>
        <w:sz w:val="22"/>
        <w:szCs w:val="22"/>
        <w:rtl/>
      </w:rPr>
      <w:t>الخدمات بين الشركات وتخصيص التكاليف]</w:t>
    </w:r>
  </w:p>
  <w:p w14:paraId="7BEC9011"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ECBA5" w14:textId="77777777" w:rsidR="00AD70E6" w:rsidRDefault="00E76E3C">
    <w:pPr>
      <w:bidi/>
      <w:spacing w:after="167" w:line="259" w:lineRule="auto"/>
      <w:ind w:left="3098" w:firstLine="0"/>
      <w:jc w:val="left"/>
    </w:pPr>
    <w:r>
      <w:rPr>
        <w:rFonts w:ascii="Calibri" w:eastAsia="Calibri" w:hAnsi="Calibri" w:cs="Calibri"/>
        <w:sz w:val="22"/>
        <w:szCs w:val="22"/>
        <w:rtl/>
      </w:rPr>
      <w:t>اتفاقية الخدمات بين الشركات وتخصيص التكاليف]</w:t>
    </w:r>
  </w:p>
  <w:p w14:paraId="1B472DD8"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47CF" w14:textId="77777777" w:rsidR="00AD70E6" w:rsidRDefault="00E76E3C">
    <w:pPr>
      <w:bidi/>
      <w:spacing w:after="167" w:line="259" w:lineRule="auto"/>
      <w:ind w:left="3098" w:firstLine="0"/>
      <w:jc w:val="left"/>
    </w:pPr>
    <w:r>
      <w:rPr>
        <w:rFonts w:ascii="Calibri" w:eastAsia="Calibri" w:hAnsi="Calibri" w:cs="Calibri"/>
        <w:sz w:val="22"/>
        <w:szCs w:val="22"/>
        <w:rtl/>
      </w:rPr>
      <w:t>اتفاقية الخدمات بين الشركات وتخصيص التكاليف]</w:t>
    </w:r>
  </w:p>
  <w:p w14:paraId="581FA58B" w14:textId="77777777" w:rsidR="00AD70E6" w:rsidRDefault="00E76E3C">
    <w:pPr>
      <w:bidi/>
      <w:spacing w:after="0" w:line="259" w:lineRule="auto"/>
      <w:ind w:left="-720" w:firstLine="0"/>
      <w:jc w:val="left"/>
    </w:pPr>
    <w:r>
      <w:rPr>
        <w:rFonts w:ascii="Arial" w:eastAsia="Arial" w:hAnsi="Arial" w:cs="Arial"/>
        <w:sz w:val="16"/>
        <w:szCs w:val="16"/>
        <w:rtl/>
      </w:rPr>
      <w:t>4813-4670-0335.5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D66E0" w14:textId="77777777" w:rsidR="005F4769" w:rsidRDefault="005F4769">
      <w:pPr>
        <w:spacing w:after="0" w:line="240" w:lineRule="auto"/>
      </w:pPr>
      <w:r>
        <w:separator/>
      </w:r>
    </w:p>
  </w:footnote>
  <w:footnote w:type="continuationSeparator" w:id="0">
    <w:p w14:paraId="6099DA1E" w14:textId="77777777" w:rsidR="005F4769" w:rsidRDefault="005F4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AD9"/>
    <w:multiLevelType w:val="hybridMultilevel"/>
    <w:tmpl w:val="59C0A704"/>
    <w:lvl w:ilvl="0" w:tplc="D07A5F2C">
      <w:start w:val="1"/>
      <w:numFmt w:val="decimalFullWidth"/>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00592">
      <w:start w:val="1"/>
      <w:numFmt w:val="arabicAlpha"/>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EE93C">
      <w:start w:val="1"/>
      <w:numFmt w:val="arabicAbjad"/>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82FE2">
      <w:start w:val="1"/>
      <w:numFmt w:val="arabicAlpha"/>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862C54">
      <w:start w:val="1"/>
      <w:numFmt w:val="arabicAlpha"/>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20EA24">
      <w:start w:val="1"/>
      <w:numFmt w:val="arabicAbjad"/>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0337E">
      <w:start w:val="1"/>
      <w:numFmt w:val="decimalFullWidth"/>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0AAEE">
      <w:start w:val="1"/>
      <w:numFmt w:val="arabicAlpha"/>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81F1C">
      <w:start w:val="1"/>
      <w:numFmt w:val="arabicAbjad"/>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925E7"/>
    <w:multiLevelType w:val="hybridMultilevel"/>
    <w:tmpl w:val="9DE6044A"/>
    <w:lvl w:ilvl="0" w:tplc="F072FE48">
      <w:start w:val="1"/>
      <w:numFmt w:val="decimalFullWidth"/>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AEEBA">
      <w:start w:val="1"/>
      <w:numFmt w:val="arabicAlpha"/>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88D00">
      <w:start w:val="1"/>
      <w:numFmt w:val="arabicAlpha"/>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1E2F52">
      <w:start w:val="1"/>
      <w:numFmt w:val="decimalFullWidth"/>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9C6D00">
      <w:start w:val="1"/>
      <w:numFmt w:val="arabicAlpha"/>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FC45BA">
      <w:start w:val="1"/>
      <w:numFmt w:val="arabicAbjad"/>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2E1B00">
      <w:start w:val="1"/>
      <w:numFmt w:val="decimalFullWidth"/>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654F0">
      <w:start w:val="1"/>
      <w:numFmt w:val="arabicAlpha"/>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DC30B6">
      <w:start w:val="1"/>
      <w:numFmt w:val="arabicAbjad"/>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22216"/>
    <w:multiLevelType w:val="hybridMultilevel"/>
    <w:tmpl w:val="AA10A836"/>
    <w:lvl w:ilvl="0" w:tplc="910C1DC2">
      <w:start w:val="1"/>
      <w:numFmt w:val="arabicAlpha"/>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A0B92">
      <w:start w:val="1"/>
      <w:numFmt w:val="arabicAlpha"/>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66192">
      <w:start w:val="1"/>
      <w:numFmt w:val="arabicAbjad"/>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ED4F4">
      <w:start w:val="1"/>
      <w:numFmt w:val="decimalFullWidth"/>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FEC694">
      <w:start w:val="1"/>
      <w:numFmt w:val="arabicAlpha"/>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21324">
      <w:start w:val="1"/>
      <w:numFmt w:val="arabicAbjad"/>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E08A22">
      <w:start w:val="1"/>
      <w:numFmt w:val="decimalFullWidth"/>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28BDAA">
      <w:start w:val="1"/>
      <w:numFmt w:val="arabicAlpha"/>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54743A">
      <w:start w:val="1"/>
      <w:numFmt w:val="arabicAbjad"/>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2932EF"/>
    <w:multiLevelType w:val="multilevel"/>
    <w:tmpl w:val="685C2428"/>
    <w:lvl w:ilvl="0">
      <w:start w:val="3"/>
      <w:numFmt w:val="decimalFullWidth"/>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FullWidth"/>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arabicAlpha"/>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FullWidth"/>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arabicAlpha"/>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arabicAbjad"/>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FullWidth"/>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arabicAlpha"/>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arabicAbjad"/>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385ADE"/>
    <w:multiLevelType w:val="hybridMultilevel"/>
    <w:tmpl w:val="835A933A"/>
    <w:lvl w:ilvl="0" w:tplc="A746A996">
      <w:start w:val="1"/>
      <w:numFmt w:val="decimalFullWidth"/>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40B0F4">
      <w:start w:val="1"/>
      <w:numFmt w:val="arabicAlpha"/>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321AF8">
      <w:start w:val="1"/>
      <w:numFmt w:val="arabicAbjad"/>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A07F6">
      <w:start w:val="1"/>
      <w:numFmt w:val="decimalFullWidth"/>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2E81E6">
      <w:start w:val="1"/>
      <w:numFmt w:val="arabicAlpha"/>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182438">
      <w:start w:val="1"/>
      <w:numFmt w:val="arabicAbjad"/>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A45180">
      <w:start w:val="1"/>
      <w:numFmt w:val="decimalFullWidth"/>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06D70">
      <w:start w:val="1"/>
      <w:numFmt w:val="arabicAlpha"/>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C6D802">
      <w:start w:val="1"/>
      <w:numFmt w:val="arabicAbjad"/>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9F54DA"/>
    <w:multiLevelType w:val="hybridMultilevel"/>
    <w:tmpl w:val="F642D566"/>
    <w:lvl w:ilvl="0" w:tplc="390035EA">
      <w:start w:val="1"/>
      <w:numFmt w:val="decimalFullWidth"/>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6063C">
      <w:start w:val="1"/>
      <w:numFmt w:val="arabicAlpha"/>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107C34">
      <w:start w:val="1"/>
      <w:numFmt w:val="arabicAbjad"/>
      <w:lvlRestart w:val="0"/>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42188">
      <w:start w:val="1"/>
      <w:numFmt w:val="decimalFullWidth"/>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E2F4E">
      <w:start w:val="1"/>
      <w:numFmt w:val="arabicAlpha"/>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2EA78">
      <w:start w:val="1"/>
      <w:numFmt w:val="arabicAbjad"/>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C188">
      <w:start w:val="1"/>
      <w:numFmt w:val="decimalFullWidth"/>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65212">
      <w:start w:val="1"/>
      <w:numFmt w:val="arabicAlpha"/>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3C15EA">
      <w:start w:val="1"/>
      <w:numFmt w:val="arabicAbjad"/>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D2579F"/>
    <w:multiLevelType w:val="multilevel"/>
    <w:tmpl w:val="80662680"/>
    <w:lvl w:ilvl="0">
      <w:start w:val="1"/>
      <w:numFmt w:val="decimalFullWidth"/>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FullWidth"/>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arabicAbjad"/>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FullWidth"/>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arabicAlpha"/>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arabicAbjad"/>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FullWidth"/>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arabicAlpha"/>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arabicAbjad"/>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91810112">
    <w:abstractNumId w:val="2"/>
  </w:num>
  <w:num w:numId="2" w16cid:durableId="1330643817">
    <w:abstractNumId w:val="1"/>
  </w:num>
  <w:num w:numId="3" w16cid:durableId="1757702617">
    <w:abstractNumId w:val="6"/>
  </w:num>
  <w:num w:numId="4" w16cid:durableId="529685416">
    <w:abstractNumId w:val="5"/>
  </w:num>
  <w:num w:numId="5" w16cid:durableId="1429472229">
    <w:abstractNumId w:val="3"/>
  </w:num>
  <w:num w:numId="6" w16cid:durableId="1510488280">
    <w:abstractNumId w:val="0"/>
  </w:num>
  <w:num w:numId="7" w16cid:durableId="208228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E6"/>
    <w:rsid w:val="003750C9"/>
    <w:rsid w:val="005F4769"/>
    <w:rsid w:val="007748A9"/>
    <w:rsid w:val="00933621"/>
    <w:rsid w:val="0093653E"/>
    <w:rsid w:val="00AD70E6"/>
    <w:rsid w:val="00D82265"/>
    <w:rsid w:val="00E76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ACB8"/>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4" w:line="259" w:lineRule="auto"/>
      <w:ind w:left="10" w:right="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14" w:line="259" w:lineRule="auto"/>
      <w:ind w:left="10" w:right="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05" w:line="259" w:lineRule="auto"/>
      <w:ind w:left="1421" w:hanging="10"/>
      <w:outlineLvl w:val="2"/>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color w:val="000000"/>
      <w:sz w:val="18"/>
    </w:rPr>
  </w:style>
  <w:style w:type="character" w:styleId="PlaceholderText">
    <w:name w:val="Placeholder Text"/>
    <w:basedOn w:val="DefaultParagraphFont"/>
    <w:uiPriority w:val="99"/>
    <w:semiHidden/>
    <w:rsid w:val="00D822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9</Pages>
  <Words>2612</Words>
  <Characters>14894</Characters>
  <Application>Microsoft Office Word</Application>
  <DocSecurity>0</DocSecurity>
  <Lines>124</Lines>
  <Paragraphs>34</Paragraphs>
  <ScaleCrop>false</ScaleCrop>
  <Company>Qatar Development Bank</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1</cp:revision>
  <dcterms:created xsi:type="dcterms:W3CDTF">2025-10-20T10:53:00Z</dcterms:created>
  <dcterms:modified xsi:type="dcterms:W3CDTF">2025-10-21T06:26:00Z</dcterms:modified>
</cp:coreProperties>
</file>