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5F"/>
          <w:sz w:val="48"/>
          <w:szCs w:val="48"/>
        </w:rPr>
        <w:t xml:space="preserve">BI Strategy Framework</w:t>
      </w:r>
    </w:p>
    <w:p>
      <w:pPr>
        <w:spacing w:after="400"/>
        <w:jc w:val="center"/>
      </w:pPr>
      <w:r>
        <w:rPr>
          <w:i/>
          <w:iCs/>
          <w:color w:val="4B5563"/>
          <w:sz w:val="24"/>
          <w:szCs w:val="24"/>
        </w:rPr>
        <w:t xml:space="preserve">Your Step-by-Step Checklist for AI-Powered Business Intelligence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BF4FF" w:val="clear"/>
          </w:tcPr>
          <w:p>
            <w:pPr>
              <w:spacing w:before="120" w:after="120"/>
            </w:pPr>
            <w:r>
              <w:rPr>
                <w:sz w:val="22"/>
                <w:szCs w:val="22"/>
              </w:rPr>
              <w:t xml:space="preserve">💡 </w:t>
            </w:r>
            <w:r>
              <w:rPr>
                <w:color w:val="1E3A5F"/>
                <w:sz w:val="22"/>
                <w:szCs w:val="22"/>
              </w:rPr>
              <w:t xml:space="preserve">Complete this framework in a single working session with your leadership team. Each section builds on the previous one to create a cohesive BI strategy tied directly to measurable business outcomes.</w:t>
            </w:r>
          </w:p>
        </w:tc>
      </w:tr>
    </w:tbl>
    <w:p>
      <w:pPr>
        <w:spacing w:before="400" w:after="120"/>
      </w:pPr>
      <w:r>
        <w:rPr>
          <w:b/>
          <w:bCs/>
          <w:color w:val="1E3A5F"/>
          <w:sz w:val="28"/>
          <w:szCs w:val="28"/>
        </w:rPr>
        <w:t xml:space="preserve">Step 1: Define Clear Business Objectives</w:t>
      </w:r>
    </w:p>
    <w:p>
      <w:pPr>
        <w:spacing w:after="200"/>
      </w:pPr>
      <w:r>
        <w:rPr>
          <w:color w:val="4B5563"/>
          <w:sz w:val="22"/>
          <w:szCs w:val="22"/>
        </w:rPr>
        <w:t xml:space="preserve">Start with 2–3 outcomes that matter most to your business. Clear objectives prevent "dashboard sprawl" and keep investment tied to profit and growth.</w:t>
      </w:r>
    </w:p>
    <w:p>
      <w:pPr>
        <w:spacing w:before="200" w:after="80"/>
      </w:pPr>
      <w:r>
        <w:rPr>
          <w:b/>
          <w:bCs/>
          <w:color w:val="3B82F6"/>
          <w:sz w:val="24"/>
          <w:szCs w:val="24"/>
        </w:rPr>
        <w:t xml:space="preserve">Select Your Priority Outcomes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0"/>
        <w:gridCol w:w="2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Outcome 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 Goal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Executive 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Revenue Growth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e.g., Improve win rates by 15%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Operational Efficiency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e.g., Reduce cycle time by 20%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Customer Retention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e.g., Reduce churn by 10%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Cost Reduction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e.g., Lower labor hours by 15%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Risk Mitigation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e.g., Improve forecast accuracy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300" w:after="80"/>
      </w:pPr>
      <w:r>
        <w:rPr>
          <w:b/>
          <w:bCs/>
          <w:color w:val="3B82F6"/>
          <w:sz w:val="24"/>
          <w:szCs w:val="24"/>
        </w:rPr>
        <w:t xml:space="preserve">Map Decisions to Outcomes</w:t>
      </w:r>
    </w:p>
    <w:p>
      <w:pPr>
        <w:spacing w:after="120"/>
      </w:pPr>
      <w:r>
        <w:rPr>
          <w:color w:val="4B5563"/>
          <w:sz w:val="22"/>
          <w:szCs w:val="22"/>
        </w:rPr>
        <w:t xml:space="preserve">For each outcome above, identify the specific decision you want to improve: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Critical 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Executing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e.g., Which accounts get outreach this week?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e.g., Where to allocate resources?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e.g., Which customers are at risk?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300" w:after="80"/>
      </w:pPr>
      <w:r>
        <w:rPr>
          <w:b/>
          <w:bCs/>
          <w:color w:val="3B82F6"/>
          <w:sz w:val="24"/>
          <w:szCs w:val="24"/>
        </w:rPr>
        <w:t xml:space="preserve">Define Success Metrics (2 KPIs per Outcome)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KPI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Review Cadence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before="400" w:after="120"/>
      </w:pPr>
      <w:r>
        <w:rPr>
          <w:b/>
          <w:bCs/>
          <w:color w:val="1E3A5F"/>
          <w:sz w:val="28"/>
          <w:szCs w:val="28"/>
        </w:rPr>
        <w:t xml:space="preserve">Step 2: Assess Your Data Infrastructure</w:t>
      </w:r>
    </w:p>
    <w:p>
      <w:pPr>
        <w:spacing w:after="200"/>
      </w:pPr>
      <w:r>
        <w:rPr>
          <w:color w:val="4B5563"/>
          <w:sz w:val="22"/>
          <w:szCs w:val="22"/>
        </w:rPr>
        <w:t xml:space="preserve">Your BI strategy will only be as credible as the data underneath it. Complete this inventory to identify gaps before they cause delays.</w:t>
      </w:r>
    </w:p>
    <w:p>
      <w:pPr>
        <w:spacing w:before="200" w:after="80"/>
      </w:pPr>
      <w:r>
        <w:rPr>
          <w:b/>
          <w:bCs/>
          <w:color w:val="3B82F6"/>
          <w:sz w:val="24"/>
          <w:szCs w:val="24"/>
        </w:rPr>
        <w:t xml:space="preserve">Data Source Inventory</w:t>
      </w:r>
    </w:p>
    <w:p>
      <w:pPr>
        <w:spacing w:before="160" w:after="80"/>
      </w:pPr>
      <w:r>
        <w:rPr>
          <w:b/>
          <w:bCs/>
          <w:color w:val="1E3A5F"/>
          <w:sz w:val="22"/>
          <w:szCs w:val="22"/>
        </w:rPr>
        <w:t xml:space="preserve">Internal Systems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CRM (Salesforce, HubSpot, etc.)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ERP / Accounting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Marketing Automation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Inventory / Operations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HR / Payroll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Product Usage / Analytics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Customer Support / Ticketing</w:t>
      </w:r>
    </w:p>
    <w:p>
      <w:pPr>
        <w:spacing w:before="160" w:after="80"/>
      </w:pPr>
      <w:r>
        <w:rPr>
          <w:b/>
          <w:bCs/>
          <w:color w:val="1E3A5F"/>
          <w:sz w:val="22"/>
          <w:szCs w:val="22"/>
        </w:rPr>
        <w:t xml:space="preserve">External Sources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Market Benchmarks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Intent Data Providers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Economic Indicators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Supplier / Logistics Feeds</w:t>
      </w:r>
    </w:p>
    <w:p>
      <w:pPr>
        <w:spacing w:before="160" w:after="80"/>
      </w:pPr>
      <w:r>
        <w:rPr>
          <w:b/>
          <w:bCs/>
          <w:color w:val="1E3A5F"/>
          <w:sz w:val="22"/>
          <w:szCs w:val="22"/>
        </w:rPr>
        <w:t xml:space="preserve">Integration Points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Manual data entry locations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Spreadsheet exports/imports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API connections</w:t>
      </w:r>
    </w:p>
    <w:p>
      <w:pPr>
        <w:spacing w:after="40"/>
        <w:ind w:left="360"/>
      </w:pPr>
      <w:r>
        <w:rPr>
          <w:color w:val="4B5563"/>
          <w:sz w:val="22"/>
          <w:szCs w:val="22"/>
        </w:rPr>
        <w:t xml:space="preserve">☐  Data warehouse / lake</w:t>
      </w:r>
    </w:p>
    <w:p>
      <w:pPr>
        <w:spacing w:before="300" w:after="80"/>
      </w:pPr>
      <w:r>
        <w:rPr>
          <w:b/>
          <w:bCs/>
          <w:color w:val="3B82F6"/>
          <w:sz w:val="24"/>
          <w:szCs w:val="24"/>
        </w:rPr>
        <w:t xml:space="preserve">Data Quality Assessment</w:t>
      </w:r>
    </w:p>
    <w:p>
      <w:pPr>
        <w:spacing w:after="120"/>
      </w:pPr>
      <w:r>
        <w:rPr>
          <w:color w:val="4B5563"/>
          <w:sz w:val="22"/>
          <w:szCs w:val="22"/>
        </w:rPr>
        <w:t xml:space="preserve">Pick one KPI from Step 1 and assess its data readiness: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Quality Dimension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4B5563"/>
                <w:sz w:val="22"/>
                <w:szCs w:val="22"/>
              </w:rPr>
              <w:t xml:space="preserve">Values correct at source?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Completeness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4B5563"/>
                <w:sz w:val="22"/>
                <w:szCs w:val="22"/>
              </w:rPr>
              <w:t xml:space="preserve">Required fields captured?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Timeliness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4B5563"/>
                <w:sz w:val="22"/>
                <w:szCs w:val="22"/>
              </w:rPr>
              <w:t xml:space="preserve">Data available for decision cadence?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Consistency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4B5563"/>
                <w:sz w:val="22"/>
                <w:szCs w:val="22"/>
              </w:rPr>
              <w:t xml:space="preserve">Single definition across systems?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before="400" w:after="120"/>
      </w:pPr>
      <w:r>
        <w:rPr>
          <w:b/>
          <w:bCs/>
          <w:color w:val="1E3A5F"/>
          <w:sz w:val="28"/>
          <w:szCs w:val="28"/>
        </w:rPr>
        <w:t xml:space="preserve">Step 3: Define Tool Requirements</w:t>
      </w:r>
    </w:p>
    <w:p>
      <w:pPr>
        <w:spacing w:after="200"/>
      </w:pPr>
      <w:r>
        <w:rPr>
          <w:color w:val="4B5563"/>
          <w:sz w:val="22"/>
          <w:szCs w:val="22"/>
        </w:rPr>
        <w:t xml:space="preserve">Tool selection should support your strategy, not define it. Rate each capability based on your specific needs.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1760"/>
        <w:gridCol w:w="17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to Evaluate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 (H/M/L)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AI/ML Capability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4B5563"/>
                <w:sz w:val="20"/>
                <w:szCs w:val="20"/>
              </w:rPr>
              <w:t xml:space="preserve">Forecasting, anomaly detection, NL queries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Integration Options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4B5563"/>
                <w:sz w:val="20"/>
                <w:szCs w:val="20"/>
              </w:rPr>
              <w:t xml:space="preserve">Connectors, APIs for your systems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User-Friendliness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4B5563"/>
                <w:sz w:val="20"/>
                <w:szCs w:val="20"/>
              </w:rPr>
              <w:t xml:space="preserve">Self-serve without breaking governance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Scalability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4B5563"/>
                <w:sz w:val="20"/>
                <w:szCs w:val="20"/>
              </w:rPr>
              <w:t xml:space="preserve">Add sources, metrics, business units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4B5563"/>
                <w:sz w:val="20"/>
                <w:szCs w:val="20"/>
              </w:rPr>
              <w:t xml:space="preserve">Access controls, logging, data lineage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before="300" w:after="80"/>
      </w:pPr>
      <w:r>
        <w:rPr>
          <w:b/>
          <w:bCs/>
          <w:color w:val="3B82F6"/>
          <w:sz w:val="24"/>
          <w:szCs w:val="24"/>
        </w:rPr>
        <w:t xml:space="preserve">Build vs. Buy Decision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Buy When...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Build When...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☐ Standard reporting needs</w:t>
            </w:r>
          </w:p>
          <w:p>
            <w:r>
              <w:rPr>
                <w:sz w:val="20"/>
                <w:szCs w:val="20"/>
              </w:rPr>
              <w:t xml:space="preserve">☐ Common integrations</w:t>
            </w:r>
          </w:p>
          <w:p>
            <w:r>
              <w:rPr>
                <w:sz w:val="20"/>
                <w:szCs w:val="20"/>
              </w:rPr>
              <w:t xml:space="preserve">☐ Need governed metrics</w:t>
            </w:r>
          </w:p>
          <w:p>
            <w:r>
              <w:rPr>
                <w:sz w:val="20"/>
                <w:szCs w:val="20"/>
              </w:rPr>
              <w:t xml:space="preserve">☐ Limited technical staff</w:t>
            </w:r>
          </w:p>
          <w:p>
            <w:r>
              <w:rPr>
                <w:sz w:val="20"/>
                <w:szCs w:val="20"/>
              </w:rPr>
              <w:t xml:space="preserve">☐ Faster time-to-value 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☐ Highly specialized data model</w:t>
            </w:r>
          </w:p>
          <w:p>
            <w:r>
              <w:rPr>
                <w:sz w:val="20"/>
                <w:szCs w:val="20"/>
              </w:rPr>
              <w:t xml:space="preserve">☐ Unique workflows</w:t>
            </w:r>
          </w:p>
          <w:p>
            <w:r>
              <w:rPr>
                <w:sz w:val="20"/>
                <w:szCs w:val="20"/>
              </w:rPr>
              <w:t xml:space="preserve">☐ Proprietary analytics = competitive advantage</w:t>
            </w:r>
          </w:p>
          <w:p>
            <w:r>
              <w:rPr>
                <w:sz w:val="20"/>
                <w:szCs w:val="20"/>
              </w:rPr>
              <w:t xml:space="preserve">☐ Strong technical team</w:t>
            </w:r>
          </w:p>
          <w:p>
            <w:r>
              <w:rPr>
                <w:sz w:val="20"/>
                <w:szCs w:val="20"/>
              </w:rPr>
              <w:t xml:space="preserve">☐ Long-term customization needs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</w:tcPr>
          <w:p>
            <w:r>
              <w:rPr>
                <w:b/>
                <w:bCs/>
                <w:sz w:val="22"/>
                <w:szCs w:val="22"/>
              </w:rPr>
              <w:t xml:space="preserve">Our Decision:  ☐ Buy  ☐ Build  ☐ Hybrid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</w:tcPr>
          <w:p>
            <w:r>
              <w:rPr>
                <w:b/>
                <w:bCs/>
                <w:sz w:val="22"/>
                <w:szCs w:val="22"/>
              </w:rPr>
              <w:t xml:space="preserve">Rationale:</w:t>
            </w:r>
          </w:p>
        </w:tc>
      </w:tr>
    </w:tbl>
    <w:p>
      <w:pPr>
        <w:spacing w:before="400" w:after="120"/>
      </w:pPr>
      <w:r>
        <w:rPr>
          <w:b/>
          <w:bCs/>
          <w:color w:val="1E3A5F"/>
          <w:sz w:val="28"/>
          <w:szCs w:val="28"/>
        </w:rPr>
        <w:t xml:space="preserve">Step 4: Establish Governance</w:t>
      </w:r>
    </w:p>
    <w:p>
      <w:pPr>
        <w:spacing w:after="200"/>
      </w:pPr>
      <w:r>
        <w:rPr>
          <w:color w:val="4B5563"/>
          <w:sz w:val="22"/>
          <w:szCs w:val="22"/>
        </w:rPr>
        <w:t xml:space="preserve">Governance keeps your BI strategy reliable as you scale. Define ownership and controls upfront.</w:t>
      </w:r>
    </w:p>
    <w:p>
      <w:pPr>
        <w:spacing w:before="200" w:after="80"/>
      </w:pPr>
      <w:r>
        <w:rPr>
          <w:b/>
          <w:bCs/>
          <w:color w:val="3B82F6"/>
          <w:sz w:val="24"/>
          <w:szCs w:val="24"/>
        </w:rPr>
        <w:t xml:space="preserve">Data Domain Ownership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Steward (Day-to-Day)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Customer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Product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Financial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Operations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Marketing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before="300" w:after="80"/>
      </w:pPr>
      <w:r>
        <w:rPr>
          <w:b/>
          <w:bCs/>
          <w:color w:val="3B82F6"/>
          <w:sz w:val="24"/>
          <w:szCs w:val="24"/>
        </w:rPr>
        <w:t xml:space="preserve">AI Governance Checklist</w:t>
      </w:r>
    </w:p>
    <w:p>
      <w:pPr>
        <w:spacing w:after="60"/>
        <w:ind w:left="360"/>
      </w:pPr>
      <w:r>
        <w:rPr>
          <w:color w:val="4B5563"/>
          <w:sz w:val="22"/>
          <w:szCs w:val="22"/>
        </w:rPr>
        <w:t xml:space="preserve">☐  Common metrics dictionary created (definitions, formulas, inclusion rules)</w:t>
      </w:r>
    </w:p>
    <w:p>
      <w:pPr>
        <w:spacing w:after="60"/>
        <w:ind w:left="360"/>
      </w:pPr>
      <w:r>
        <w:rPr>
          <w:color w:val="4B5563"/>
          <w:sz w:val="22"/>
          <w:szCs w:val="22"/>
        </w:rPr>
        <w:t xml:space="preserve">☐  Role-based access controls defined</w:t>
      </w:r>
    </w:p>
    <w:p>
      <w:pPr>
        <w:spacing w:after="60"/>
        <w:ind w:left="360"/>
      </w:pPr>
      <w:r>
        <w:rPr>
          <w:color w:val="4B5563"/>
          <w:sz w:val="22"/>
          <w:szCs w:val="22"/>
        </w:rPr>
        <w:t xml:space="preserve">☐  Approval path for new metrics established</w:t>
      </w:r>
    </w:p>
    <w:p>
      <w:pPr>
        <w:spacing w:after="60"/>
        <w:ind w:left="360"/>
      </w:pPr>
      <w:r>
        <w:rPr>
          <w:color w:val="4B5563"/>
          <w:sz w:val="22"/>
          <w:szCs w:val="22"/>
        </w:rPr>
        <w:t xml:space="preserve">☐  Data lineage documented</w:t>
      </w:r>
    </w:p>
    <w:p>
      <w:pPr>
        <w:spacing w:after="60"/>
        <w:ind w:left="360"/>
      </w:pPr>
      <w:r>
        <w:rPr>
          <w:color w:val="4B5563"/>
          <w:sz w:val="22"/>
          <w:szCs w:val="22"/>
        </w:rPr>
        <w:t xml:space="preserve">☐  Bias prevention: Training data validated, outcome monitoring in place</w:t>
      </w:r>
    </w:p>
    <w:p>
      <w:pPr>
        <w:spacing w:after="60"/>
        <w:ind w:left="360"/>
      </w:pPr>
      <w:r>
        <w:rPr>
          <w:color w:val="4B5563"/>
          <w:sz w:val="22"/>
          <w:szCs w:val="22"/>
        </w:rPr>
        <w:t xml:space="preserve">☐  Transparency: Assumptions, thresholds, and model limitations documented</w:t>
      </w:r>
    </w:p>
    <w:p>
      <w:pPr>
        <w:spacing w:after="60"/>
        <w:ind w:left="360"/>
      </w:pPr>
      <w:r>
        <w:rPr>
          <w:color w:val="4B5563"/>
          <w:sz w:val="22"/>
          <w:szCs w:val="22"/>
        </w:rPr>
        <w:t xml:space="preserve">☐  Compliance: GDPR alignment verified, contractual obligations reviewed</w:t>
      </w:r>
    </w:p>
    <w:p>
      <w:pPr>
        <w:spacing w:after="60"/>
        <w:ind w:left="360"/>
      </w:pPr>
      <w:r>
        <w:rPr>
          <w:color w:val="4B5563"/>
          <w:sz w:val="22"/>
          <w:szCs w:val="22"/>
        </w:rPr>
        <w:t xml:space="preserve">☐  Human oversight: AI outputs treated as decision support, not decision authority</w:t>
      </w:r>
    </w:p>
    <w:p>
      <w:pPr>
        <w:spacing w:before="400" w:after="120"/>
      </w:pPr>
      <w:r>
        <w:rPr>
          <w:b/>
          <w:bCs/>
          <w:color w:val="1E3A5F"/>
          <w:sz w:val="28"/>
          <w:szCs w:val="28"/>
        </w:rPr>
        <w:t xml:space="preserve">Step 5: Define ROI Measurement</w:t>
      </w:r>
    </w:p>
    <w:p>
      <w:pPr>
        <w:spacing w:after="200"/>
      </w:pPr>
      <w:r>
        <w:rPr>
          <w:color w:val="4B5563"/>
          <w:sz w:val="22"/>
          <w:szCs w:val="22"/>
        </w:rPr>
        <w:t xml:space="preserve">If you can't quantify impact, you can't defend expansion. Define how you'll measure success.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ROI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We'll Measure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Margin 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e.g., Gross margin %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Time Saved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e.g., Hours/week on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Churn Reduction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e.g., Customer retention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Conversion 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e.g., Lead-to-close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Other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before="400" w:after="80"/>
      </w:pPr>
      <w:r>
        <w:rPr>
          <w:b/>
          <w:bCs/>
          <w:color w:val="1E3A5F"/>
          <w:sz w:val="28"/>
          <w:szCs w:val="28"/>
        </w:rPr>
        <w:t xml:space="preserve">Next Steps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EBF4FF" w:val="clear"/>
          </w:tcPr>
          <w:p>
            <w:pPr>
              <w:spacing w:before="12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After completing this framework: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1. Schedule a quarterly strategy review to measure progress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2. Identify quick wins that can demonstrate ROI within 90 days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3. Assign action items with owners and deadlines</w:t>
            </w:r>
          </w:p>
          <w:p>
            <w:pPr>
              <w:spacing w:after="120"/>
              <w:ind w:left="360"/>
            </w:pPr>
            <w:r>
              <w:rPr>
                <w:sz w:val="22"/>
                <w:szCs w:val="22"/>
              </w:rPr>
              <w:t xml:space="preserve">4. Consider a BI strategy consultation to accelerate implementation</w:t>
            </w:r>
          </w:p>
          <w:p>
            <w:pPr>
              <w:spacing w:before="120" w:after="120"/>
              <w:jc w:val="center"/>
            </w:pPr>
            <w:r>
              <w:rPr>
                <w:color w:val="4B5563"/>
                <w:sz w:val="22"/>
                <w:szCs w:val="22"/>
              </w:rPr>
              <w:t xml:space="preserve">Ready to move from framework to execution? </w:t>
            </w:r>
            <w:r>
              <w:rPr>
                <w:b/>
                <w:bCs/>
                <w:color w:val="3B82F6"/>
                <w:sz w:val="22"/>
                <w:szCs w:val="22"/>
              </w:rPr>
              <w:t xml:space="preserve">Contact SWiM AI at swimsolutions.ai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3B82F6"/>
        <w:sz w:val="18"/>
        <w:szCs w:val="18"/>
      </w:rPr>
      <w:t xml:space="preserve">swimsolutions.ai</w:t>
    </w:r>
    <w:r>
      <w:rPr>
        <w:color w:val="4B5563"/>
        <w:sz w:val="18"/>
        <w:szCs w:val="18"/>
      </w:rPr>
      <w:t xml:space="preserve">  •  Page </w:t>
    </w:r>
    <w:r>
      <w:rPr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B5563"/>
        <w:sz w:val="18"/>
        <w:szCs w:val="18"/>
      </w:rPr>
      <w:t xml:space="preserve"> of </w:t>
    </w:r>
    <w:r>
      <w:rPr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3A5F"/>
        <w:sz w:val="20"/>
        <w:szCs w:val="20"/>
      </w:rPr>
      <w:t xml:space="preserve">SWiM AI</w:t>
    </w:r>
    <w:r>
      <w:rPr>
        <w:color w:val="4B5563"/>
        <w:sz w:val="20"/>
        <w:szCs w:val="20"/>
      </w:rPr>
      <w:t xml:space="preserve"> | BI Strategy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</w:pPr>
    <w:rPr>
      <w:rFonts w:ascii="Arial" w:cs="Arial" w:eastAsia="Arial" w:hAnsi="Arial"/>
      <w:b/>
      <w:bCs/>
      <w:color w:val="3B82F6"/>
      <w:sz w:val="24"/>
      <w:szCs w:val="24"/>
    </w:rPr>
  </w:style>
  <w:style w:type="paragraph" w:styleId="BodyText">
    <w:name w:val="Body Text"/>
    <w:basedOn w:val="Normal"/>
    <w:pPr>
      <w:spacing w:after="120"/>
    </w:pPr>
    <w:rPr>
      <w:rFonts w:ascii="Arial" w:cs="Arial" w:eastAsia="Arial" w:hAnsi="Arial"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2025-12-16T18:37:33.108Z</dcterms:created>
  <dcterms:modified xsi:type="dcterms:W3CDTF">2025-12-16T18:37:33.109Z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