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HỆ THỐNG AIQMS</w:t>
      </w:r>
    </w:p>
    <w:p>
      <w:pPr>
        <w:spacing w:after="80"/>
        <w:jc w:val="center"/>
      </w:pPr>
      <w:r>
        <w:rPr>
          <w:sz w:val="30"/>
          <w:szCs w:val="30"/>
        </w:rPr>
        <w:t xml:space="preserve">Quản lý &amp; Kiểm định Chương trình đào tạo theo chuẩn AUN-QA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(Kiến trúc đa tiêu chuẩn — hỗ trợ thêm bộ tiêu chuẩn Bộ GD&amp;ĐT)</w:t>
      </w:r>
    </w:p>
    <w:p>
      <w:pPr>
        <w:jc w:val="center"/>
      </w:pPr>
      <w:r>
        <w:rPr>
          <w:b/>
          <w:bCs/>
          <w:sz w:val="30"/>
          <w:szCs w:val="30"/>
        </w:rPr>
        <w:t xml:space="preserve">TÀI LIỆU TỔNG HỢP CHỨC NĂNG &amp; HƯỚNG DẪN SỬ DỤNG</w:t>
      </w:r>
    </w:p>
    <w:p>
      <w:pPr>
        <w:spacing w:after="80"/>
        <w:jc w:val="center"/>
      </w:pPr>
      <w:r>
        <w:rPr>
          <w:sz w:val="24"/>
          <w:szCs w:val="24"/>
        </w:rPr>
        <w:t xml:space="preserve">Phục vụ tập huấn cán bộ — dùng cho mọi vai trò người dùng</w:t>
      </w:r>
    </w:p>
    <w:p>
      <w:pPr>
        <w:spacing w:before="600"/>
        <w:jc w:val="center"/>
      </w:pPr>
      <w:r>
        <w:rPr>
          <w:i/>
          <w:iCs/>
          <w:color w:val="666666"/>
          <w:sz w:val="22"/>
          <w:szCs w:val="22"/>
        </w:rPr>
        <w:t xml:space="preserve">Phiên bản 1.0</w:t>
      </w:r>
    </w:p>
    <w:p>
      <w:pPr>
        <w:pageBreakBefore/>
      </w:pPr>
    </w:p>
    <w:p>
      <w:pPr>
        <w:pStyle w:val="Heading1"/>
        <w:spacing w:after="120" w:before="280"/>
      </w:pPr>
      <w:r>
        <w:rPr>
          <w:b/>
          <w:bCs/>
          <w:color w:val="1F4E79"/>
        </w:rPr>
        <w:t xml:space="preserve">1. Giới thiệu hệ thống</w:t>
      </w:r>
    </w:p>
    <w:p>
      <w:pPr>
        <w:spacing w:after="80"/>
      </w:pPr>
      <w:r>
        <w:t xml:space="preserve">AIQMS là nền tảng web hỗ trợ trường đại học quản lý, tự đánh giá và chuẩn bị kiểm định chương trình đào tạo (CTĐT) theo chuẩn AUN-QA ở cấp chương trình. Hệ thống thiết kế đa tiêu chuẩn: ngoài AUN-QA v4.0 (8 tiêu chí, thang đánh giá 7 mức), có thể bổ sung bộ tiêu chuẩn của Bộ GD&amp;ĐT và các chuẩn khác chỉ bằng nạp dữ liệu cấu hình.</w:t>
      </w:r>
    </w:p>
    <w:p>
      <w:pPr>
        <w:spacing w:after="80"/>
      </w:pPr>
      <w:r>
        <w:t xml:space="preserve">Hệ thống là multi-tenant (nhiều trường dùng chung nền tảng nhưng dữ liệu cách ly tuyệt đối) và phân quyền theo vai trò (RBAC).</w:t>
      </w:r>
    </w:p>
    <w:p>
      <w:pPr>
        <w:pStyle w:val="Heading2"/>
        <w:spacing w:after="80" w:before="200"/>
      </w:pPr>
      <w:r>
        <w:rPr>
          <w:b/>
          <w:bCs/>
        </w:rPr>
        <w:t xml:space="preserve">Các nhóm chức năng chính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lý CTĐT đa phiên bản; mục tiêu (PEO), chuẩn đầu ra (PLO), đề cương học phần, chuẩn đầu ra học phần (CLO).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 trận liên kết PLO–học phần, CLO–PLO và cảnh báo độ phủ.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Cấu hình bộ tiêu chuẩn kiểm định (AUN-QA, MOET…).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lý đợt tự đánh giá và Báo cáo tự đánh giá (SAR) theo từng tiêu chí, có trợ lý AI.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Đánh giá nội bộ: chấm điểm theo tiêu chí, tổng hợp/so sánh giữa các thành viên hội đồng.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Kho minh chứng số: upload nhiều file, tự đánh mã, chống trùng, liên kết nhiều tiêu chí, xác minh.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Dữ liệu phục vụ tiêu chí: đội ngũ giảng viên, người học &amp; hỗ trợ, cơ sở vật chất, kết quả đầu 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lý nhiệm vụ (Kanban), kế hoạch cải tiến (PDCA), khảo sát các bên liên quan.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Xuất báo cáo: SAR ra Word/PDF, danh mục minh chứng ra Excel, gói minh chứng ZIP.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Trợ lý AI: tóm tắt minh chứng, viết nháp SAR (có người duyệt), kiểm tra khoảng trống hồ sơ.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trị: người dùng, vai trò, khoa/bộ môn; cấu hình AI; theo dõi chi phí token.</w:t>
      </w:r>
    </w:p>
    <w:p>
      <w:pPr>
        <w:pStyle w:val="Heading1"/>
        <w:spacing w:after="120" w:before="280"/>
      </w:pPr>
      <w:r>
        <w:rPr>
          <w:b/>
          <w:bCs/>
          <w:color w:val="1F4E79"/>
        </w:rPr>
        <w:t xml:space="preserve">2. Đăng nhập và tài khoản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Mở địa chỉ hệ thống do nhà trường cung cấp.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Tại trang đăng nhập, nhập Mã trường (tenant) — ví dụ: demo, mã trường của đơn vị bạn.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Nhập Email và Mật khẩu được cấp, bấm Đăng nhập.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Sau khi vào, thanh menu bên trái hiển thị các chức năng theo quyền của bạn.</w:t>
      </w:r>
    </w:p>
    <w:p>
      <w:pPr>
        <w:spacing w:after="80"/>
      </w:pPr>
      <w:r>
        <w:rPr>
          <w:b/>
          <w:bCs/>
          <w:color w:val="B7791F"/>
        </w:rPr>
        <w:t xml:space="preserve">Lưu ý: </w:t>
      </w:r>
      <w:r>
        <w:rPr>
          <w:i/>
          <w:iCs/>
        </w:rPr>
        <w:t xml:space="preserve">Mỗi tài khoản thuộc một trường (tenant). Dữ liệu giữa các trường được cách ly hoàn toàn. Đổi mật khẩu mặc định ngay sau lần đăng nhập đầu tiên.</w:t>
      </w:r>
    </w:p>
    <w:p>
      <w:pPr>
        <w:pStyle w:val="Heading2"/>
        <w:spacing w:after="80" w:before="200"/>
      </w:pPr>
      <w:r>
        <w:rPr>
          <w:b/>
          <w:bCs/>
        </w:rPr>
        <w:t xml:space="preserve">Tài khoản mẫu (môi trường demo)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Tài khoản</w:t>
            </w:r>
          </w:p>
        </w:tc>
        <w:tc>
          <w:tcPr>
            <w:tcW w:type="pct" w:w="30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22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Mật khẩu</w:t>
            </w:r>
          </w:p>
        </w:tc>
        <w:tc>
          <w:tcPr>
            <w:tcW w:type="pct" w:w="20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trường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 trường (demo)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admin@demo.local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Demo1234!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 hệ thống (super-admin)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superadmin@aiqms.local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ChangeMe123!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</w:rPr>
        <w:t xml:space="preserve">3. Các vai trò người dùng (RBAC)</w:t>
      </w:r>
    </w:p>
    <w:p>
      <w:pPr>
        <w:spacing w:after="80"/>
      </w:pPr>
      <w:r>
        <w:t xml:space="preserve">Hệ thống phân quyền theo vai trò; mỗi người dùng có thể giữ nhiều vai trò. Nút/chức năng tự ẩn hoặc báo lỗi nếu thiếu quyền.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Vai trò</w:t>
            </w:r>
          </w:p>
        </w:tc>
        <w:tc>
          <w:tcPr>
            <w:tcW w:type="pct" w:w="38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Nhiệm vụ chính</w:t>
            </w:r>
          </w:p>
        </w:tc>
        <w:tc>
          <w:tcPr>
            <w:tcW w:type="pct" w:w="36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 tiêu biểu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 hệ thống (Super Admin)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 nền tảng, cấu hình bộ tiêu chuẩn, xuyên trường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Toàn quyền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Phòng Khảo thí &amp; ĐBCL (qa_office)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Điều phối quy trình kiểm định toàn trường, rà soát, duyệt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Xem/tạo/sửa, xác minh minh chứng, rà soát SAR, duyệt nội dung, xuất báo cáo, quản trị người dùng, dùng AI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 Chủ nhiệm CTĐT (programme_committee)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Nhóm làm việc chính của chương trình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lý CTĐT, viết SAR, upload minh chứng, xuất báo cáo, dùng AI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Khoa / Bộ môn (faculty)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dõi, duyệt nội dung cấp khoa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Xem, cập nhật, duyệt nội dung, xuất báo cáo, dùng AI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Giảng viên (lecturer)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Cung cấp dữ liệu, minh chứng học phần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Xem, cập nhật học phần, upload minh chứng, dùng AI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Hội đồng rà soát nội bộ (internal_reviewer)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Rà soát, chấm điểm trước đánh giá ngoài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Xem, rà soát SAR, chấm điểm nội bộ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Lãnh đạo trường (leadership)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dashboard tổng quan, báo cáo tổng hợp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dữ liệu, xuất báo cáo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Đánh giá viên ngoài / Khách (external_assessor)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hồ sơ được cấp quyền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dữ liệu (giới hạn)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</w:rPr>
        <w:t xml:space="preserve">4. Tổng quan menu chức năng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Nhóm</w:t>
            </w:r>
          </w:p>
        </w:tc>
        <w:tc>
          <w:tcPr>
            <w:tcW w:type="pct" w:w="34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menu</w:t>
            </w:r>
          </w:p>
        </w:tc>
        <w:tc>
          <w:tcPr>
            <w:tcW w:type="pct" w:w="44%"/>
            <w:shd w:fill="DCE6F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Công dụng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Tổng quan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liệu tiến độ kiểm định toàn trường + việc của tôi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Chương trình đào tạo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 sơ CTĐT, phiên bản, PEO/PLO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PLO-CLO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Liên kết PLO–học phần, CLO–PLO, cảnh báo độ phủ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Đề cương học phần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Học phần, CLO, đề cương chi tiết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Bộ tiêu chuẩn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tiêu chí và thang điểm (AUN-QA, MOET)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Đợt tự đánh giá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Tạo/đóng đợt, theo dõi SAR trong đợt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cáo tự đánh giá (SAR)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Soạn SAR theo tiêu chí, AI hỗ trợ, đánh giá nội bộ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Minh chứng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Kho minh chứng, upload, liên kết tiêu chí, xác minh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Đội ngũ giảng viên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cho tiêu chí C5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học &amp; hỗ trợ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cho tiêu chí C6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Cơ sở vật chất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cho tiêu chí C7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kiểm định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Kết quả đầu ra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cho tiêu chí C8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 &amp; cải tiến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Nhiệm vụ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Bảng Kanban giao việc, theo dõi tiến độ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 &amp; cải tiến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Kế hoạch cải tiến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 trình PDCA, hành động, KPI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 &amp; cải tiến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Khảo sát bên liên quan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khảo sát, link công khai, phân tích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 &amp; cải tiến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Xuất báo cáo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yêu cầu xuất và tải file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dùng &amp; đơn vị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Tài khoản, vai trò, khoa/bộ môn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trị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hỗ trợ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Cấu hình AI, chi phí, kiểm tra khoảng trống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</w:rPr>
        <w:t xml:space="preserve">5. Hướng dẫn sử dụng theo chức năng</w:t>
      </w:r>
    </w:p>
    <w:p>
      <w:pPr>
        <w:pStyle w:val="Heading2"/>
        <w:spacing w:after="80" w:before="200"/>
      </w:pPr>
      <w:r>
        <w:rPr>
          <w:b/>
          <w:bCs/>
        </w:rPr>
        <w:t xml:space="preserve">5.1. Dashboard</w:t>
      </w:r>
    </w:p>
    <w:p>
      <w:pPr>
        <w:spacing w:after="80"/>
      </w:pPr>
      <w:r>
        <w:t xml:space="preserve">Hiển thị số liệu tổng quan: số CTĐT, số SAR, minh chứng hợp lệ, nhiệm vụ quá hạn, SAR/minh chứng theo trạng thái, kế hoạch cải tiến đang mở, và mục “Việc của tôi” (nhiệm vụ quá hạn/sắp tới).</w:t>
      </w:r>
    </w:p>
    <w:p>
      <w:pPr>
        <w:pStyle w:val="Heading2"/>
        <w:spacing w:after="80" w:before="200"/>
      </w:pPr>
      <w:r>
        <w:rPr>
          <w:b/>
          <w:bCs/>
        </w:rPr>
        <w:t xml:space="preserve">5.2. Chương trình đào tạo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Vào menu Chương trình đào tạo, bấm “+ Tạo CTĐT”, nhập mã ngành, tên, trình độ.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vào tên chương trình để mở trang chi tiết.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Chọn/khởi tạo Phiên bản; mỗi phiên bản có vòng đời: nháp → áp dụng → lưu trữ.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Trong phiên bản, thêm Mục tiêu (PEO) và Chuẩn đầu ra (PLO).</w:t>
      </w:r>
    </w:p>
    <w:p>
      <w:pPr>
        <w:spacing w:after="80"/>
      </w:pPr>
      <w:r>
        <w:rPr>
          <w:b/>
          <w:bCs/>
          <w:color w:val="B7791F"/>
        </w:rPr>
        <w:t xml:space="preserve">Lưu ý: </w:t>
      </w:r>
      <w:r>
        <w:rPr>
          <w:i/>
          <w:iCs/>
        </w:rPr>
        <w:t xml:space="preserve">Quản lý đa phiên bản giúp theo dõi quá trình cải tiến CTĐT qua các năm.</w:t>
      </w:r>
    </w:p>
    <w:p>
      <w:pPr>
        <w:pStyle w:val="Heading2"/>
        <w:spacing w:after="80" w:before="200"/>
      </w:pPr>
      <w:r>
        <w:rPr>
          <w:b/>
          <w:bCs/>
        </w:rPr>
        <w:t xml:space="preserve">5.3. Ma trận PLO-CLO &amp; độ phủ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Chọn Chương trình và Phiên bản.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Thêm PLO và học phần (nếu chưa có).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Trong ma trận PLO × học phần, bấm vào ô để gán mức đóng góp I (giới thiệu) → R (củng cố) → M (thành thạo).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Liên kết CLO ↔ PLO theo từng học phần.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Xem bảng Cảnh báo độ phủ để phát hiện PLO chưa có học phần/CLO, CLO chưa liên kết PLO.</w:t>
      </w:r>
    </w:p>
    <w:p>
      <w:pPr>
        <w:pStyle w:val="Heading2"/>
        <w:spacing w:after="80" w:before="200"/>
      </w:pPr>
      <w:r>
        <w:rPr>
          <w:b/>
          <w:bCs/>
        </w:rPr>
        <w:t xml:space="preserve">5.4. Đề cương học phần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Vào menu Đề cương học phần, bấm “+ Thêm học phần” (mã, tên, tín chỉ).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tên học phần để mở chi tiết; nhập đề cương: mô tả, tiên quyết, nội dung, phương pháp giảng dạy, phương pháp đánh giá, tài liệu, rubric.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Thêm các CLO của học phần ở panel bên phải; bấm Lưu đề cương.</w:t>
      </w:r>
    </w:p>
    <w:p>
      <w:pPr>
        <w:pStyle w:val="Heading2"/>
        <w:spacing w:after="80" w:before="200"/>
      </w:pPr>
      <w:r>
        <w:rPr>
          <w:b/>
          <w:bCs/>
        </w:rPr>
        <w:t xml:space="preserve">5.5. Bộ tiêu chuẩn</w:t>
      </w:r>
    </w:p>
    <w:p>
      <w:pPr>
        <w:spacing w:after="80"/>
      </w:pPr>
      <w:r>
        <w:t xml:space="preserve">Xem danh sách bộ tiêu chuẩn (AUN-QA, MOET…), bấm để xem các tiêu chí và thang đánh giá. Việc thêm/sửa bộ tiêu chuẩn do Quản trị hệ thống thực hiện (nạp dữ liệu, không cần sửa phần mềm).</w:t>
      </w:r>
    </w:p>
    <w:p>
      <w:pPr>
        <w:pStyle w:val="Heading2"/>
        <w:spacing w:after="80" w:before="200"/>
      </w:pPr>
      <w:r>
        <w:rPr>
          <w:b/>
          <w:bCs/>
        </w:rPr>
        <w:t xml:space="preserve">5.6. Đợt tự đánh giá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Vào menu Đợt tự đánh giá, bấm “+ Tạo đợt”, nhập tên, năm, chọn bộ tiêu chuẩn áp dụng.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Mở chi tiết đợt để tạo SAR cho từng chương trình, theo dõi danh sách SAR.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Khi hoàn tất, bấm “Đóng đợt”.</w:t>
      </w:r>
    </w:p>
    <w:p>
      <w:pPr>
        <w:pStyle w:val="Heading2"/>
        <w:spacing w:after="80" w:before="200"/>
      </w:pPr>
      <w:r>
        <w:rPr>
          <w:b/>
          <w:bCs/>
        </w:rPr>
        <w:t xml:space="preserve">5.7. Báo cáo tự đánh giá (SAR) — module trung tâm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a) Tạo SAR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Từ menu SAR (hoặc trong chi tiết Đợt), bấm “+ Tạo SAR”.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Chọn Chương trình → Phiên bản, chọn Đợt (hoặc tạo đợt mới), nhập tiêu đề. Hệ thống tự sinh ô nhập cho từng tiêu chí của bộ tiêu chuẩn.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b) Soạn báo cáo (tab “Soạn báo cáo”)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Chọn tiêu chí cần viết.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Nhập: Mô tả hiện trạng, Phân tích mức độ đáp ứng, Điểm mạnh, Điểm tồn tại, Cải tiến đã thực hiện, Kế hoạch cải tiến, Điểm tự đánh giá (1–7), Trạng thái.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Lưu.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c) Trợ lý AI (panel bên phải)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Chọn mục cần viết (Phân tích/Điểm mạnh/Điểm tồn tại), bấm “AI viết nháp”.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Xem bản nháp do AI tạo; nếu phù hợp bấm “Duyệt &amp; ghi vào báo cáo”, hoặc “Bỏ”.</w:t>
      </w:r>
    </w:p>
    <w:p>
      <w:pPr>
        <w:spacing w:after="80"/>
      </w:pPr>
      <w:r>
        <w:rPr>
          <w:b/>
          <w:bCs/>
          <w:color w:val="B7791F"/>
        </w:rPr>
        <w:t xml:space="preserve">Lưu ý: </w:t>
      </w:r>
      <w:r>
        <w:rPr>
          <w:i/>
          <w:iCs/>
        </w:rPr>
        <w:t xml:space="preserve">Nội dung AI luôn là BẢN NHÁP và chỉ vào báo cáo chính thức sau khi người phụ trách duyệt (human-in-the-loop).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d) Đổi trạng thái &amp; xuất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Dùng các nút chuyển trạng thái SAR theo quy trình (thu thập → viết → rà soát khoa → rà soát trường → hoàn thành nội bộ → sẵn sàng đánh giá ngoài…).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Xuất Word/Xuất PDF để tải báo cáo.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e) Đánh giá nội bộ (tab “Đánh giá nội bộ”)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Thành viên hội đồng bấm “Mở phiên rà soát của tôi”.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Chấm điểm 1–7 và ghi khuyến nghị cho từng tiêu chí, bấm Lưu.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Cột “Tổng hợp hội đồng” hiển thị số người chấm, điểm trung bình, thấp nhất–cao nhất.</w:t>
      </w:r>
    </w:p>
    <w:p>
      <w:pPr>
        <w:pStyle w:val="Heading2"/>
        <w:spacing w:after="80" w:before="200"/>
      </w:pPr>
      <w:r>
        <w:rPr>
          <w:b/>
          <w:bCs/>
        </w:rPr>
        <w:t xml:space="preserve">5.8. Minh chứng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Vào menu Minh chứng, bấm “+ Thêm minh chứng” (tên, năm học). Hệ thống tự đánh mã MC-XXXX.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tên minh chứng để mở chi tiết.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Kéo-thả nhiều file vào vùng upload (hệ thống cảnh báo nếu file trùng nội dung).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Ở panel “Tiêu chí liên kết”, chọn tiêu chí để gắn — một minh chứng có thể liên kết nhiều tiêu chí.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Ở panel Xác minh, cập nhật trạng thái: chờ xác minh / hợp lệ / cần bổ sung / không phù hợp.</w:t>
      </w:r>
    </w:p>
    <w:p>
      <w:pPr>
        <w:pStyle w:val="Heading2"/>
        <w:spacing w:after="80" w:before="200"/>
      </w:pPr>
      <w:r>
        <w:rPr>
          <w:b/>
          <w:bCs/>
        </w:rPr>
        <w:t xml:space="preserve">5.9. Dữ liệu phục vụ tiêu chí (C5–C8)</w:t>
      </w:r>
    </w:p>
    <w:p>
      <w:pPr>
        <w:spacing w:after="80"/>
      </w:pPr>
      <w:r>
        <w:t xml:space="preserve">Bốn menu trong nhóm “Dữ liệu kiểm định” cho phép nhập và tra cứu: Đội ngũ giảng viên (C5), Người học &amp; hỗ trợ (C6), Cơ sở vật chất (C7), Kết quả đầu ra (C8). Mỗi mục có nút “+ Thêm” và bảng danh sách có phân trang.</w:t>
      </w:r>
    </w:p>
    <w:p>
      <w:pPr>
        <w:pStyle w:val="Heading2"/>
        <w:spacing w:after="80" w:before="200"/>
      </w:pPr>
      <w:r>
        <w:rPr>
          <w:b/>
          <w:bCs/>
        </w:rPr>
        <w:t xml:space="preserve">5.10. Nhiệm vụ (Kanban)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“+ Tạo nhiệm vụ” (tiêu đề, mô tả, ưu tiên, hạn).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Kéo-thả thẻ giữa các cột Cần làm → Đang làm → Rà soát → Hoàn thành để cập nhật trạng thái.</w:t>
      </w:r>
    </w:p>
    <w:p>
      <w:pPr>
        <w:pStyle w:val="Heading2"/>
        <w:spacing w:after="80" w:before="200"/>
      </w:pPr>
      <w:r>
        <w:rPr>
          <w:b/>
          <w:bCs/>
        </w:rPr>
        <w:t xml:space="preserve">5.11. Kế hoạch cải tiến (PDCA)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“+ Tạo kế hoạch” (tiêu đề, vấn đề, nguyên nhân).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Mở chi tiết để thêm Hành động theo pha PDCA (Plan/Do/Check/Act) và ghi nhận tiến độ (%).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Thêm KPI (mục tiêu/đơn vị) để đo lường kết quả cải tiến.</w:t>
      </w:r>
    </w:p>
    <w:p>
      <w:pPr>
        <w:pStyle w:val="Heading2"/>
        <w:spacing w:after="80" w:before="200"/>
      </w:pPr>
      <w:r>
        <w:rPr>
          <w:b/>
          <w:bCs/>
        </w:rPr>
        <w:t xml:space="preserve">5.12. Khảo sát bên liên quan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“+ Tạo khảo sát”, mở chi tiết và thêm câu hỏi (thang điểm/tự luận/lựa chọn).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Bấm “Mở khảo sát” để sinh link công khai; gửi link cho sinh viên/cựu SV/nhà tuyển dụng.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Người ngoài mở link điền trực tiếp, không cần tài khoản.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Theo dõi Kết quả (số phản hồi, điểm trung bình) trong trang chi tiết.</w:t>
      </w:r>
    </w:p>
    <w:p>
      <w:pPr>
        <w:pStyle w:val="Heading2"/>
        <w:spacing w:after="80" w:before="200"/>
      </w:pPr>
      <w:r>
        <w:rPr>
          <w:b/>
          <w:bCs/>
        </w:rPr>
        <w:t xml:space="preserve">5.13. Xuất báo cáo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Vào menu Xuất báo cáo, chọn loại (SAR→Word, SAR→PDF, Danh mục minh chứng→Excel, Gói minh chứng→ZIP).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Nếu là SAR, chọn báo cáo cần xuất; bấm “Tạo &amp; xuất”.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Khi trạng thái là “done”, bấm “Tải” ở dòng tương ứng để tải file.</w:t>
      </w:r>
    </w:p>
    <w:p>
      <w:pPr>
        <w:pStyle w:val="Heading2"/>
        <w:spacing w:after="80" w:before="200"/>
      </w:pPr>
      <w:r>
        <w:rPr>
          <w:b/>
          <w:bCs/>
        </w:rPr>
        <w:t xml:space="preserve">5.14. Người dùng &amp; đơn vị (Quản trị)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Tab Người dùng: bấm “+ Tạo người dùng”, nhập họ tên/email/mật khẩu và tích chọn vai trò.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Tab Khoa/Bộ môn: thêm Khoa, sau đó thêm Bộ môn (chọn khoa).</w:t>
      </w:r>
    </w:p>
    <w:p>
      <w:pPr>
        <w:pStyle w:val="Heading2"/>
        <w:spacing w:after="80" w:before="200"/>
      </w:pPr>
      <w:r>
        <w:rPr>
          <w:b/>
          <w:bCs/>
        </w:rPr>
        <w:t xml:space="preserve">5.15. AI hỗ trợ (Quản trị)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Bật/tắt AI cho trường; chọn nhà cung cấp, model, nhập API Key (được mã hóa khi lưu) và hạn mức token/ngày.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Theo dõi chi phí &amp; token đã dùng.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Dùng công cụ “Kiểm tra khoảng trống”: chọn SAR để liệt kê tiêu chí còn thiếu minh chứng/phân tích/điểm.</w:t>
      </w:r>
    </w:p>
    <w:p>
      <w:pPr>
        <w:spacing w:after="80"/>
      </w:pPr>
      <w:r>
        <w:rPr>
          <w:b/>
          <w:bCs/>
          <w:color w:val="B7791F"/>
        </w:rPr>
        <w:t xml:space="preserve">Lưu ý: </w:t>
      </w:r>
      <w:r>
        <w:rPr>
          <w:i/>
          <w:iCs/>
        </w:rPr>
        <w:t xml:space="preserve">Nếu không nhập API Key, hệ thống dùng chế độ mô phỏng (mock) để minh họa — không gửi dữ liệu ra ngoài.</w:t>
      </w:r>
    </w:p>
    <w:p>
      <w:pPr>
        <w:pStyle w:val="Heading1"/>
        <w:spacing w:after="120" w:before="280"/>
      </w:pPr>
      <w:r>
        <w:rPr>
          <w:b/>
          <w:bCs/>
          <w:color w:val="1F4E79"/>
        </w:rPr>
        <w:t xml:space="preserve">6. Hướng dẫn theo từng vai trò</w:t>
      </w:r>
    </w:p>
    <w:p>
      <w:pPr>
        <w:pStyle w:val="Heading2"/>
        <w:spacing w:after="80" w:before="200"/>
      </w:pPr>
      <w:r>
        <w:rPr>
          <w:b/>
          <w:bCs/>
        </w:rPr>
        <w:t xml:space="preserve">6.1. Quản trị hệ thống / Phòng ĐBCL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Khởi tạo dữ liệu nền: tạo Khoa/Bộ môn, tạo người dùng và gán vai trò.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Cấu hình AI (nếu dùng) và kiểm soát hạn mức/chi phí.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Tạo Đợt tự đánh giá và phân công CTĐT tham gia.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Theo dõi tiến độ qua Dashboard; rà soát SAR, xác minh minh chứng, duyệt nội dung.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Tổ chức rà soát nội bộ và xuất báo cáo tổng hợp.</w:t>
      </w:r>
    </w:p>
    <w:p>
      <w:pPr>
        <w:pStyle w:val="Heading2"/>
        <w:spacing w:after="80" w:before="200"/>
      </w:pPr>
      <w:r>
        <w:rPr>
          <w:b/>
          <w:bCs/>
        </w:rPr>
        <w:t xml:space="preserve">6.2. Ban Chủ nhiệm chương trình đào tạo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Khai báo hồ sơ CTĐT, phiên bản, PEO/PLO; xây dựng ma trận PLO-CLO.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Tạo SAR cho chương trình, phân công viết từng tiêu chí.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Soạn nội dung SAR (có thể dùng AI viết nháp rồi duyệt).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và liên kết minh chứng cho từng tiêu chí.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Lập kế hoạch cải tiến và theo dõi nhiệm vụ.</w:t>
      </w:r>
    </w:p>
    <w:p>
      <w:pPr>
        <w:pStyle w:val="Heading2"/>
        <w:spacing w:after="80" w:before="200"/>
      </w:pPr>
      <w:r>
        <w:rPr>
          <w:b/>
          <w:bCs/>
        </w:rPr>
        <w:t xml:space="preserve">6.3. Giảng viên / Chủ nhiệm học phần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Cập nhật đề cương học phần và khai báo CLO.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minh chứng liên quan đến học phần (đề thi, rubric, kết quả học tập…).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Thực hiện các nhiệm vụ được giao trên bảng Kanban.</w:t>
      </w:r>
    </w:p>
    <w:p>
      <w:pPr>
        <w:pStyle w:val="Heading2"/>
        <w:spacing w:after="80" w:before="200"/>
      </w:pPr>
      <w:r>
        <w:rPr>
          <w:b/>
          <w:bCs/>
        </w:rPr>
        <w:t xml:space="preserve">6.4. Hội đồng rà soát nội bộ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Mở SAR ở tab “Đánh giá nội bộ”, mở phiên rà soát của mình.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Chấm điểm từng tiêu chí và ghi điểm mạnh/điểm tồn tại/khuyến nghị.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Tham khảo bảng tổng hợp để thống nhất điểm giữa các thành viên.</w:t>
      </w:r>
    </w:p>
    <w:p>
      <w:pPr>
        <w:pStyle w:val="Heading2"/>
        <w:spacing w:after="80" w:before="200"/>
      </w:pPr>
      <w:r>
        <w:rPr>
          <w:b/>
          <w:bCs/>
        </w:rPr>
        <w:t xml:space="preserve">6.5. Lãnh đạo trường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Theo dõi Dashboard: tiến độ chuẩn bị, mức độ đáp ứng, điểm yếu nổi bật.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Xem và xuất các báo cáo tổng hợp phục vụ chỉ đạo.</w:t>
      </w:r>
    </w:p>
    <w:p>
      <w:pPr>
        <w:pStyle w:val="Heading2"/>
        <w:spacing w:after="80" w:before="200"/>
      </w:pPr>
      <w:r>
        <w:rPr>
          <w:b/>
          <w:bCs/>
        </w:rPr>
        <w:t xml:space="preserve">6.6. Đánh giá viên ngoài / Khách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Truy cập hồ sơ được cấp quyền: xem SAR, danh mục minh chứng.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Quyền chỉ ở mức xem theo phân quyền của nhà trường.</w:t>
      </w:r>
    </w:p>
    <w:p>
      <w:pPr>
        <w:pStyle w:val="Heading1"/>
        <w:spacing w:after="120" w:before="280"/>
      </w:pPr>
      <w:r>
        <w:rPr>
          <w:b/>
          <w:bCs/>
          <w:color w:val="1F4E79"/>
        </w:rPr>
        <w:t xml:space="preserve">7. Quy trình kiểm định gợi ý (end-to-end)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1 — Chuẩn bị nền: tạo người dùng/đơn vị; xác nhận bộ tiêu chuẩn áp dụng.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2 — Hồ sơ CTĐT: khai báo CTĐT, phiên bản, PEO/PLO, đề cương, ma trận PLO-CLO; xử lý cảnh báo độ phủ.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3 — Mở Đợt tự đánh giá và tạo SAR cho từng chương trình.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4 — Thu thập minh chứng: upload, đánh mã, liên kết tiêu chí, xác minh.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5 — Viết SAR theo tiêu chí (dùng AI hỗ trợ), chấm điểm tự đánh giá.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6 — Rà soát nội bộ: hội đồng chấm điểm, tổng hợp, thống nhất.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7 — Hoàn thiện &amp; xuất: chuyển trạng thái SAR, xuất Word/PDF, xuất danh mục/gói minh chứng.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Bước 8 — Sau đánh giá: lập kế hoạch cải tiến (PDCA), theo dõi KPI và nhiệm vụ.</w:t>
      </w:r>
    </w:p>
    <w:p>
      <w:pPr>
        <w:pStyle w:val="Heading1"/>
        <w:spacing w:after="120" w:before="280"/>
      </w:pPr>
      <w:r>
        <w:rPr>
          <w:b/>
          <w:bCs/>
          <w:color w:val="1F4E79"/>
        </w:rPr>
        <w:t xml:space="preserve">8. Mẹo và câu hỏi thường gặp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Vì sao tôi không thấy/không bấm được một nút?</w:t>
      </w:r>
    </w:p>
    <w:p>
      <w:pPr>
        <w:spacing w:after="80"/>
      </w:pPr>
      <w:r>
        <w:t xml:space="preserve">Do vai trò của bạn không có quyền tương ứng. Liên hệ quản trị để được gán thêm vai trò (menu Người dùng &amp; đơn vị).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AI báo “đang tắt”?</w:t>
      </w:r>
    </w:p>
    <w:p>
      <w:pPr>
        <w:spacing w:after="80"/>
      </w:pPr>
      <w:r>
        <w:t xml:space="preserve">Quản trị cần bật AI cho trường trong menu AI hỗ trợ và (tùy chọn) nhập API Key.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Tải file/biểu mẫu không được?</w:t>
      </w:r>
    </w:p>
    <w:p>
      <w:pPr>
        <w:spacing w:after="80"/>
      </w:pPr>
      <w:r>
        <w:t xml:space="preserve">Hãy đảm bảo đã đăng nhập đúng trường; với link khảo sát công khai, dùng đúng đường dẫn được hệ thống sinh ra (đã kèm mã trường).</w:t>
      </w:r>
    </w:p>
    <w:p>
      <w:pPr>
        <w:pStyle w:val="Heading3"/>
        <w:spacing w:after="60" w:before="140"/>
      </w:pPr>
      <w:r>
        <w:rPr>
          <w:b/>
          <w:bCs/>
          <w:i/>
          <w:iCs/>
        </w:rPr>
        <w:t xml:space="preserve">Dữ liệu giữa các trường có lẫn nhau không?</w:t>
      </w:r>
    </w:p>
    <w:p>
      <w:pPr>
        <w:spacing w:after="80"/>
      </w:pPr>
      <w:r>
        <w:t xml:space="preserve">Không. Hệ thống cách ly dữ liệu theo từng trường (tenant); người dùng chỉ thấy dữ liệu trường mình.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Hết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2026-06-09T09:46:16.872Z</dcterms:created>
  <dcterms:modified xsi:type="dcterms:W3CDTF">2026-06-09T09:46:16.872Z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