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431C" w14:textId="510E5F93" w:rsidR="00AA5DF2" w:rsidRPr="00E6681C" w:rsidRDefault="00E6681C">
      <w:pPr>
        <w:rPr>
          <w:lang w:val="en-US"/>
        </w:rPr>
      </w:pPr>
      <w:r>
        <w:rPr>
          <w:lang w:val="en-US"/>
        </w:rPr>
        <w:t>PROFESSONAL BODY LETTER</w:t>
      </w:r>
    </w:p>
    <w:sectPr w:rsidR="00AA5DF2" w:rsidRPr="00E6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1C"/>
    <w:rsid w:val="00AA5DF2"/>
    <w:rsid w:val="00E6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6DA3A"/>
  <w15:chartTrackingRefBased/>
  <w15:docId w15:val="{EA8CB633-4937-42AE-9000-3B9E5B9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Babongile Malobola</dc:creator>
  <cp:keywords/>
  <dc:description/>
  <cp:lastModifiedBy>Babongile Malobola</cp:lastModifiedBy>
  <cp:revision>1</cp:revision>
  <dcterms:created xsi:type="dcterms:W3CDTF">2021-08-13T09:41:00Z</dcterms:created>
  <dcterms:modified xsi:type="dcterms:W3CDTF">2021-08-13T09:42:00Z</dcterms:modified>
</cp:coreProperties>
</file>