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8B3" w:rsidRDefault="009948B3" w:rsidP="009948B3">
      <w:pPr>
        <w:spacing w:after="0" w:line="240" w:lineRule="auto"/>
        <w:outlineLvl w:val="0"/>
        <w:rPr>
          <w:rFonts w:ascii="Times New Roman" w:eastAsia="Times New Roman" w:hAnsi="Times New Roman" w:cs="Times New Roman"/>
          <w:color w:val="00B0F0"/>
          <w:sz w:val="20"/>
          <w:szCs w:val="20"/>
          <w:lang w:eastAsia="en-GB"/>
        </w:rPr>
      </w:pPr>
      <w:r>
        <w:rPr>
          <w:rFonts w:ascii="Verdana" w:hAnsi="Verdana"/>
          <w:color w:val="333333"/>
          <w:sz w:val="18"/>
          <w:szCs w:val="18"/>
          <w:shd w:val="clear" w:color="auto" w:fill="F5F5F5"/>
        </w:rPr>
        <w:t>Clarification is required regarding the choice of non-work-based WIL and the 30% assessment time in the learning activity table.</w:t>
      </w:r>
    </w:p>
    <w:p w:rsidR="009948B3" w:rsidRDefault="009948B3" w:rsidP="009948B3">
      <w:pPr>
        <w:spacing w:after="0" w:line="240" w:lineRule="auto"/>
        <w:outlineLvl w:val="0"/>
        <w:rPr>
          <w:rFonts w:ascii="Times New Roman" w:eastAsia="Times New Roman" w:hAnsi="Times New Roman" w:cs="Times New Roman"/>
          <w:color w:val="00B0F0"/>
          <w:sz w:val="20"/>
          <w:szCs w:val="20"/>
          <w:lang w:eastAsia="en-GB"/>
        </w:rPr>
      </w:pPr>
    </w:p>
    <w:p w:rsidR="009948B3" w:rsidRPr="00C9286D" w:rsidRDefault="009948B3" w:rsidP="009948B3">
      <w:pPr>
        <w:spacing w:after="0" w:line="240" w:lineRule="auto"/>
        <w:outlineLvl w:val="0"/>
        <w:rPr>
          <w:rFonts w:ascii="Times New Roman" w:eastAsia="Times New Roman" w:hAnsi="Times New Roman" w:cs="Times New Roman"/>
          <w:sz w:val="20"/>
          <w:szCs w:val="20"/>
          <w:lang w:eastAsia="en-GB"/>
        </w:rPr>
      </w:pPr>
      <w:r w:rsidRPr="00C9286D">
        <w:rPr>
          <w:rFonts w:ascii="Times New Roman" w:eastAsia="Times New Roman" w:hAnsi="Times New Roman" w:cs="Times New Roman"/>
          <w:sz w:val="20"/>
          <w:szCs w:val="20"/>
          <w:lang w:eastAsia="en-GB"/>
        </w:rPr>
        <w:t>UCT response:</w:t>
      </w:r>
    </w:p>
    <w:p w:rsidR="009948B3" w:rsidRPr="00C9286D" w:rsidRDefault="009948B3" w:rsidP="009948B3">
      <w:pPr>
        <w:spacing w:after="0" w:line="240" w:lineRule="auto"/>
        <w:outlineLvl w:val="0"/>
        <w:rPr>
          <w:rFonts w:ascii="Times New Roman" w:eastAsia="Times New Roman" w:hAnsi="Times New Roman" w:cs="Times New Roman"/>
          <w:sz w:val="20"/>
          <w:szCs w:val="20"/>
          <w:lang w:eastAsia="en-GB"/>
        </w:rPr>
      </w:pPr>
      <w:r w:rsidRPr="009948B3">
        <w:rPr>
          <w:rFonts w:ascii="Times New Roman" w:eastAsia="Times New Roman" w:hAnsi="Times New Roman" w:cs="Times New Roman"/>
          <w:sz w:val="20"/>
          <w:szCs w:val="20"/>
          <w:lang w:eastAsia="en-GB"/>
        </w:rPr>
        <w:t>As per the DHET definit</w:t>
      </w:r>
      <w:r w:rsidRPr="00C9286D">
        <w:rPr>
          <w:rFonts w:ascii="Times New Roman" w:eastAsia="Times New Roman" w:hAnsi="Times New Roman" w:cs="Times New Roman"/>
          <w:sz w:val="20"/>
          <w:szCs w:val="20"/>
          <w:lang w:eastAsia="en-GB"/>
        </w:rPr>
        <w:t>i</w:t>
      </w:r>
      <w:r w:rsidRPr="009948B3">
        <w:rPr>
          <w:rFonts w:ascii="Times New Roman" w:eastAsia="Times New Roman" w:hAnsi="Times New Roman" w:cs="Times New Roman"/>
          <w:sz w:val="20"/>
          <w:szCs w:val="20"/>
          <w:lang w:eastAsia="en-GB"/>
        </w:rPr>
        <w:t>on</w:t>
      </w:r>
      <w:r w:rsidRPr="00C9286D">
        <w:rPr>
          <w:rFonts w:ascii="Times New Roman" w:eastAsia="Times New Roman" w:hAnsi="Times New Roman" w:cs="Times New Roman"/>
          <w:sz w:val="20"/>
          <w:szCs w:val="20"/>
          <w:lang w:eastAsia="en-GB"/>
        </w:rPr>
        <w:t xml:space="preserve"> </w:t>
      </w:r>
      <w:r w:rsidRPr="009948B3">
        <w:rPr>
          <w:rFonts w:ascii="Times New Roman" w:eastAsia="Times New Roman" w:hAnsi="Times New Roman" w:cs="Times New Roman"/>
          <w:sz w:val="20"/>
          <w:szCs w:val="20"/>
          <w:lang w:eastAsia="en-GB"/>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9948B3">
        <w:rPr>
          <w:rFonts w:ascii="Times New Roman" w:eastAsia="Times New Roman" w:hAnsi="Times New Roman" w:cs="Times New Roman"/>
          <w:sz w:val="20"/>
          <w:szCs w:val="20"/>
          <w:lang w:eastAsia="en-GB"/>
        </w:rPr>
        <w:t>workplan</w:t>
      </w:r>
      <w:proofErr w:type="spellEnd"/>
      <w:r w:rsidRPr="009948B3">
        <w:rPr>
          <w:rFonts w:ascii="Times New Roman" w:eastAsia="Times New Roman" w:hAnsi="Times New Roman" w:cs="Times New Roman"/>
          <w:sz w:val="20"/>
          <w:szCs w:val="20"/>
          <w:lang w:eastAsia="en-GB"/>
        </w:rPr>
        <w:t>, with related KPAs and indicators.  It is the institution's responsibility to pla</w:t>
      </w:r>
      <w:bookmarkStart w:id="0" w:name="_GoBack"/>
      <w:bookmarkEnd w:id="0"/>
      <w:r w:rsidRPr="009948B3">
        <w:rPr>
          <w:rFonts w:ascii="Times New Roman" w:eastAsia="Times New Roman" w:hAnsi="Times New Roman" w:cs="Times New Roman"/>
          <w:sz w:val="20"/>
          <w:szCs w:val="20"/>
          <w:lang w:eastAsia="en-GB"/>
        </w:rPr>
        <w:t xml:space="preserve">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9948B3" w:rsidRPr="00C9286D" w:rsidRDefault="009948B3" w:rsidP="009948B3">
      <w:pPr>
        <w:spacing w:after="0" w:line="240" w:lineRule="auto"/>
        <w:outlineLvl w:val="0"/>
        <w:rPr>
          <w:rFonts w:ascii="Times New Roman" w:eastAsia="Times New Roman" w:hAnsi="Times New Roman" w:cs="Times New Roman"/>
          <w:sz w:val="20"/>
          <w:szCs w:val="20"/>
          <w:lang w:eastAsia="en-GB"/>
        </w:rPr>
      </w:pPr>
      <w:r w:rsidRPr="009948B3">
        <w:rPr>
          <w:rFonts w:ascii="Times New Roman" w:eastAsia="Times New Roman" w:hAnsi="Times New Roman" w:cs="Times New Roman"/>
          <w:sz w:val="20"/>
          <w:szCs w:val="20"/>
          <w:lang w:eastAsia="en-GB"/>
        </w:rPr>
        <w:br/>
        <w:t xml:space="preserve">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C9286D" w:rsidRDefault="00C9286D"/>
    <w:p w:rsidR="00C9286D" w:rsidRPr="00C9286D" w:rsidRDefault="00C9286D"/>
    <w:sectPr w:rsidR="00C9286D" w:rsidRPr="00C928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B3"/>
    <w:rsid w:val="00073DFF"/>
    <w:rsid w:val="00287E4A"/>
    <w:rsid w:val="009948B3"/>
    <w:rsid w:val="00C92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2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325</Words>
  <Characters>1855</Characters>
  <Application>Microsoft Office Word</Application>
  <DocSecurity>0</DocSecurity>
  <Lines>15</Lines>
  <Paragraphs>4</Paragraphs>
  <ScaleCrop>false</ScaleCrop>
  <Company>University of Cape Town</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2015-04-24T08:00:00Z</dcterms:created>
  <dcterms:modified xsi:type="dcterms:W3CDTF">2015-04-24T08:02:00Z</dcterms:modified>
</cp:coreProperties>
</file>