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5D3" w:rsidRPr="009B55D3" w:rsidRDefault="009B55D3" w:rsidP="009B55D3">
      <w:pPr>
        <w:spacing w:after="0" w:line="240" w:lineRule="auto"/>
        <w:outlineLvl w:val="0"/>
        <w:rPr>
          <w:rFonts w:ascii="Times New Roman" w:eastAsia="Times New Roman" w:hAnsi="Times New Roman" w:cs="Times New Roman"/>
          <w:sz w:val="24"/>
          <w:szCs w:val="24"/>
          <w:lang w:eastAsia="en-GB"/>
        </w:rPr>
      </w:pPr>
      <w:r w:rsidRPr="009B55D3">
        <w:rPr>
          <w:rFonts w:ascii="Times New Roman" w:eastAsia="Times New Roman" w:hAnsi="Times New Roman" w:cs="Times New Roman"/>
          <w:sz w:val="24"/>
          <w:szCs w:val="24"/>
          <w:lang w:eastAsia="en-GB"/>
        </w:rPr>
        <w:t>The redesign of the curriculum complies with the HEQSF criteria. The programme is comprehensive, presented as a two year masters, and has an appropriate balance of theory and clinical skills.</w:t>
      </w:r>
      <w:r w:rsidRPr="009B55D3">
        <w:rPr>
          <w:rFonts w:ascii="Times New Roman" w:eastAsia="Times New Roman" w:hAnsi="Times New Roman" w:cs="Times New Roman"/>
          <w:sz w:val="24"/>
          <w:szCs w:val="24"/>
          <w:lang w:eastAsia="en-GB"/>
        </w:rPr>
        <w:br/>
        <w:t xml:space="preserve">The programme </w:t>
      </w:r>
      <w:proofErr w:type="gramStart"/>
      <w:r w:rsidRPr="009B55D3">
        <w:rPr>
          <w:rFonts w:ascii="Times New Roman" w:eastAsia="Times New Roman" w:hAnsi="Times New Roman" w:cs="Times New Roman"/>
          <w:sz w:val="24"/>
          <w:szCs w:val="24"/>
          <w:lang w:eastAsia="en-GB"/>
        </w:rPr>
        <w:t>modules are coherently designed and complies</w:t>
      </w:r>
      <w:proofErr w:type="gramEnd"/>
      <w:r w:rsidRPr="009B55D3">
        <w:rPr>
          <w:rFonts w:ascii="Times New Roman" w:eastAsia="Times New Roman" w:hAnsi="Times New Roman" w:cs="Times New Roman"/>
          <w:sz w:val="24"/>
          <w:szCs w:val="24"/>
          <w:lang w:eastAsia="en-GB"/>
        </w:rPr>
        <w:t xml:space="preserve"> with the HEQSF criteria. The assessment approach, purpose and methods are appropriate for a two year </w:t>
      </w:r>
      <w:proofErr w:type="spellStart"/>
      <w:r w:rsidRPr="009B55D3">
        <w:rPr>
          <w:rFonts w:ascii="Times New Roman" w:eastAsia="Times New Roman" w:hAnsi="Times New Roman" w:cs="Times New Roman"/>
          <w:sz w:val="24"/>
          <w:szCs w:val="24"/>
          <w:lang w:eastAsia="en-GB"/>
        </w:rPr>
        <w:t>masters</w:t>
      </w:r>
      <w:proofErr w:type="spellEnd"/>
      <w:r w:rsidRPr="009B55D3">
        <w:rPr>
          <w:rFonts w:ascii="Times New Roman" w:eastAsia="Times New Roman" w:hAnsi="Times New Roman" w:cs="Times New Roman"/>
          <w:sz w:val="24"/>
          <w:szCs w:val="24"/>
          <w:lang w:eastAsia="en-GB"/>
        </w:rPr>
        <w:t xml:space="preserve"> degree with theoretical, clinical and research components.</w:t>
      </w:r>
      <w:r w:rsidRPr="009B55D3">
        <w:rPr>
          <w:rFonts w:ascii="Times New Roman" w:eastAsia="Times New Roman" w:hAnsi="Times New Roman" w:cs="Times New Roman"/>
          <w:sz w:val="24"/>
          <w:szCs w:val="24"/>
          <w:lang w:eastAsia="en-GB"/>
        </w:rPr>
        <w:br/>
        <w:t xml:space="preserve">Despite the major clinical outcome for the programme, according to the learning activity table, no work-based WIL is planned for the programme. The clinical outcome of the programme includes that the candidate would have the ability to manage the patient requiring surgical treatment of her malignancy which includes preoperative care, surgery and postoperative care. In addition a comprehensive understanding of the techniques of radiation oncology and medical oncology treatments is required. Clarification is required. Due to the decision to classify the WIL as non-work-based WIL, there is no information related to the coordination of the WIL in clinical settings. </w:t>
      </w:r>
      <w:r w:rsidRPr="009B55D3">
        <w:rPr>
          <w:rFonts w:ascii="Times New Roman" w:eastAsia="Times New Roman" w:hAnsi="Times New Roman" w:cs="Times New Roman"/>
          <w:sz w:val="24"/>
          <w:szCs w:val="24"/>
          <w:lang w:eastAsia="en-GB"/>
        </w:rPr>
        <w:br/>
        <w:t xml:space="preserve">Clarification is required regarding the choice of non-work-based WIL and the 30% assessment time in the learning activity table. </w:t>
      </w:r>
    </w:p>
    <w:p w:rsidR="009B55D3" w:rsidRPr="009B55D3" w:rsidRDefault="009B55D3">
      <w:pPr>
        <w:rPr>
          <w:rFonts w:ascii="Times New Roman" w:hAnsi="Times New Roman" w:cs="Times New Roman"/>
          <w:sz w:val="24"/>
          <w:szCs w:val="24"/>
        </w:rPr>
      </w:pPr>
    </w:p>
    <w:p w:rsidR="00A27BD3" w:rsidRPr="009B55D3" w:rsidRDefault="009B55D3">
      <w:pPr>
        <w:rPr>
          <w:rFonts w:ascii="Times New Roman" w:hAnsi="Times New Roman" w:cs="Times New Roman"/>
          <w:sz w:val="24"/>
          <w:szCs w:val="24"/>
        </w:rPr>
      </w:pPr>
      <w:r w:rsidRPr="009B55D3">
        <w:rPr>
          <w:rFonts w:ascii="Times New Roman" w:hAnsi="Times New Roman" w:cs="Times New Roman"/>
          <w:sz w:val="24"/>
          <w:szCs w:val="24"/>
        </w:rPr>
        <w:t>UCT response:</w:t>
      </w:r>
    </w:p>
    <w:p w:rsidR="009B55D3" w:rsidRPr="009B55D3" w:rsidRDefault="009B55D3" w:rsidP="009B55D3">
      <w:pPr>
        <w:spacing w:after="0" w:line="240" w:lineRule="auto"/>
        <w:outlineLvl w:val="0"/>
        <w:rPr>
          <w:rFonts w:ascii="Times New Roman" w:eastAsia="Times New Roman" w:hAnsi="Times New Roman" w:cs="Times New Roman"/>
          <w:sz w:val="24"/>
          <w:szCs w:val="24"/>
          <w:lang w:eastAsia="en-GB"/>
        </w:rPr>
      </w:pPr>
      <w:r w:rsidRPr="009B55D3">
        <w:rPr>
          <w:rFonts w:ascii="Times New Roman" w:eastAsia="Times New Roman" w:hAnsi="Times New Roman" w:cs="Times New Roman"/>
          <w:sz w:val="24"/>
          <w:szCs w:val="24"/>
          <w:lang w:eastAsia="en-GB"/>
        </w:rPr>
        <w:t>As per the DHET definition, we have drawn a distinction between practical learning that is integrally linked to the formal tuition proce</w:t>
      </w:r>
      <w:bookmarkStart w:id="0" w:name="_GoBack"/>
      <w:bookmarkEnd w:id="0"/>
      <w:r w:rsidRPr="009B55D3">
        <w:rPr>
          <w:rFonts w:ascii="Times New Roman" w:eastAsia="Times New Roman" w:hAnsi="Times New Roman" w:cs="Times New Roman"/>
          <w:sz w:val="24"/>
          <w:szCs w:val="24"/>
          <w:lang w:eastAsia="en-GB"/>
        </w:rPr>
        <w:t xml:space="preserve">ss as opposed to workplace based learning that takes place after the formal instruction (WIL as defined by DHET). In this qualification, all practical/experiential learning takes place within the duration of the qualification. The HEQSF definition of WIL covers both forms. </w:t>
      </w:r>
    </w:p>
    <w:p w:rsidR="009B55D3" w:rsidRPr="009B55D3" w:rsidRDefault="009B55D3" w:rsidP="009B55D3">
      <w:pPr>
        <w:spacing w:after="0" w:line="240" w:lineRule="auto"/>
        <w:outlineLvl w:val="0"/>
        <w:rPr>
          <w:rFonts w:ascii="Times New Roman" w:eastAsia="Times New Roman" w:hAnsi="Times New Roman" w:cs="Times New Roman"/>
          <w:sz w:val="24"/>
          <w:szCs w:val="24"/>
          <w:lang w:eastAsia="en-GB"/>
        </w:rPr>
      </w:pPr>
      <w:r w:rsidRPr="009B55D3">
        <w:rPr>
          <w:rFonts w:ascii="Times New Roman" w:eastAsia="Times New Roman" w:hAnsi="Times New Roman" w:cs="Times New Roman"/>
          <w:sz w:val="24"/>
          <w:szCs w:val="24"/>
          <w:lang w:eastAsia="en-GB"/>
        </w:rPr>
        <w:t xml:space="preserve">Senior registrars are employed by the province on the UCT teaching </w:t>
      </w:r>
      <w:proofErr w:type="gramStart"/>
      <w:r w:rsidRPr="009B55D3">
        <w:rPr>
          <w:rFonts w:ascii="Times New Roman" w:eastAsia="Times New Roman" w:hAnsi="Times New Roman" w:cs="Times New Roman"/>
          <w:sz w:val="24"/>
          <w:szCs w:val="24"/>
          <w:lang w:eastAsia="en-GB"/>
        </w:rPr>
        <w:t>platform  and</w:t>
      </w:r>
      <w:proofErr w:type="gramEnd"/>
      <w:r w:rsidRPr="009B55D3">
        <w:rPr>
          <w:rFonts w:ascii="Times New Roman" w:eastAsia="Times New Roman" w:hAnsi="Times New Roman" w:cs="Times New Roman"/>
          <w:sz w:val="24"/>
          <w:szCs w:val="24"/>
          <w:lang w:eastAsia="en-GB"/>
        </w:rPr>
        <w:t xml:space="preserve">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9B55D3">
        <w:rPr>
          <w:rFonts w:ascii="Times New Roman" w:eastAsia="Times New Roman" w:hAnsi="Times New Roman" w:cs="Times New Roman"/>
          <w:sz w:val="24"/>
          <w:szCs w:val="24"/>
          <w:lang w:eastAsia="en-GB"/>
        </w:rPr>
        <w:t>workplan</w:t>
      </w:r>
      <w:proofErr w:type="spellEnd"/>
      <w:r w:rsidRPr="009B55D3">
        <w:rPr>
          <w:rFonts w:ascii="Times New Roman" w:eastAsia="Times New Roman" w:hAnsi="Times New Roman" w:cs="Times New Roman"/>
          <w:sz w:val="24"/>
          <w:szCs w:val="24"/>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9B55D3" w:rsidRPr="009B55D3" w:rsidRDefault="009B55D3" w:rsidP="009B55D3">
      <w:pPr>
        <w:spacing w:after="0" w:line="240" w:lineRule="auto"/>
        <w:outlineLvl w:val="0"/>
        <w:rPr>
          <w:rFonts w:ascii="Times New Roman" w:eastAsia="Times New Roman" w:hAnsi="Times New Roman" w:cs="Times New Roman"/>
          <w:sz w:val="24"/>
          <w:szCs w:val="24"/>
          <w:lang w:eastAsia="en-GB"/>
        </w:rPr>
      </w:pPr>
      <w:r w:rsidRPr="009B55D3">
        <w:rPr>
          <w:rFonts w:ascii="Times New Roman" w:eastAsia="Times New Roman" w:hAnsi="Times New Roman" w:cs="Times New Roman"/>
          <w:sz w:val="24"/>
          <w:szCs w:val="24"/>
          <w:lang w:eastAsia="en-GB"/>
        </w:rPr>
        <w:t xml:space="preserve">Regarding the proportion of time allocated to assessment, it must be noted that this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9B55D3" w:rsidRPr="009B55D3" w:rsidRDefault="009B55D3">
      <w:pPr>
        <w:rPr>
          <w:rFonts w:ascii="Times New Roman" w:hAnsi="Times New Roman" w:cs="Times New Roman"/>
          <w:sz w:val="24"/>
          <w:szCs w:val="24"/>
        </w:rPr>
      </w:pPr>
    </w:p>
    <w:sectPr w:rsidR="009B55D3" w:rsidRPr="009B55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D3"/>
    <w:rsid w:val="00073DFF"/>
    <w:rsid w:val="00287E4A"/>
    <w:rsid w:val="009B5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4737">
      <w:bodyDiv w:val="1"/>
      <w:marLeft w:val="0"/>
      <w:marRight w:val="0"/>
      <w:marTop w:val="0"/>
      <w:marBottom w:val="0"/>
      <w:divBdr>
        <w:top w:val="none" w:sz="0" w:space="0" w:color="auto"/>
        <w:left w:val="none" w:sz="0" w:space="0" w:color="auto"/>
        <w:bottom w:val="none" w:sz="0" w:space="0" w:color="auto"/>
        <w:right w:val="none" w:sz="0" w:space="0" w:color="auto"/>
      </w:divBdr>
    </w:div>
    <w:div w:id="14963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488</Words>
  <Characters>2785</Characters>
  <Application>Microsoft Office Word</Application>
  <DocSecurity>0</DocSecurity>
  <Lines>23</Lines>
  <Paragraphs>6</Paragraphs>
  <ScaleCrop>false</ScaleCrop>
  <Company>University of Cape Town</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2015-04-24T09:35:00Z</dcterms:created>
  <dcterms:modified xsi:type="dcterms:W3CDTF">2015-04-24T09:37:00Z</dcterms:modified>
</cp:coreProperties>
</file>