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400" w:type="dxa"/>
        <w:tblInd w:w="93" w:type="dxa"/>
        <w:tblLook w:val="04A0" w:firstRow="1" w:lastRow="0" w:firstColumn="1" w:lastColumn="0" w:noHBand="0" w:noVBand="1"/>
      </w:tblPr>
      <w:tblGrid>
        <w:gridCol w:w="2820"/>
        <w:gridCol w:w="1860"/>
        <w:gridCol w:w="3820"/>
        <w:gridCol w:w="4900"/>
      </w:tblGrid>
      <w:tr w:rsidR="00EA3F42" w:rsidRPr="00EA3F42" w:rsidTr="00EA3F42">
        <w:trPr>
          <w:trHeight w:val="2010"/>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F42" w:rsidRPr="00EA3F42" w:rsidRDefault="00EA3F42" w:rsidP="00EA3F42">
            <w:pPr>
              <w:spacing w:line="240" w:lineRule="auto"/>
              <w:jc w:val="center"/>
              <w:rPr>
                <w:rFonts w:eastAsia="Times New Roman" w:cs="Times New Roman"/>
                <w:b/>
                <w:color w:val="333333"/>
                <w:sz w:val="24"/>
                <w:szCs w:val="24"/>
                <w:lang w:eastAsia="en-ZA"/>
              </w:rPr>
            </w:pPr>
            <w:r w:rsidRPr="00EA3F42">
              <w:rPr>
                <w:rFonts w:eastAsia="Times New Roman" w:cs="Times New Roman"/>
                <w:b/>
                <w:color w:val="333333"/>
                <w:sz w:val="24"/>
                <w:szCs w:val="24"/>
                <w:lang w:eastAsia="en-ZA"/>
              </w:rPr>
              <w:t>Programme title</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EA3F42" w:rsidRPr="00EA3F42" w:rsidRDefault="00EA3F42" w:rsidP="00EA3F42">
            <w:pPr>
              <w:spacing w:line="240" w:lineRule="auto"/>
              <w:jc w:val="center"/>
              <w:rPr>
                <w:rFonts w:eastAsia="Times New Roman" w:cs="Times New Roman"/>
                <w:b/>
                <w:color w:val="333333"/>
                <w:sz w:val="24"/>
                <w:szCs w:val="24"/>
                <w:lang w:eastAsia="en-ZA"/>
              </w:rPr>
            </w:pPr>
            <w:r w:rsidRPr="00EA3F42">
              <w:rPr>
                <w:rFonts w:eastAsia="Times New Roman" w:cs="Times New Roman"/>
                <w:b/>
                <w:color w:val="333333"/>
                <w:sz w:val="24"/>
                <w:szCs w:val="24"/>
                <w:lang w:eastAsia="en-ZA"/>
              </w:rPr>
              <w:t>Abbreviation</w:t>
            </w:r>
          </w:p>
        </w:tc>
        <w:tc>
          <w:tcPr>
            <w:tcW w:w="3820" w:type="dxa"/>
            <w:tcBorders>
              <w:top w:val="single" w:sz="4" w:space="0" w:color="auto"/>
              <w:left w:val="nil"/>
              <w:bottom w:val="single" w:sz="4" w:space="0" w:color="auto"/>
              <w:right w:val="single" w:sz="4" w:space="0" w:color="auto"/>
            </w:tcBorders>
            <w:shd w:val="clear" w:color="auto" w:fill="auto"/>
            <w:vAlign w:val="center"/>
            <w:hideMark/>
          </w:tcPr>
          <w:p w:rsidR="00EA3F42" w:rsidRPr="00EA3F42" w:rsidRDefault="00EA3F42" w:rsidP="00EA3F42">
            <w:pPr>
              <w:spacing w:line="240" w:lineRule="auto"/>
              <w:jc w:val="center"/>
              <w:rPr>
                <w:rFonts w:eastAsia="Times New Roman" w:cs="Times New Roman"/>
                <w:b/>
                <w:color w:val="333333"/>
                <w:sz w:val="24"/>
                <w:szCs w:val="24"/>
                <w:lang w:eastAsia="en-ZA"/>
              </w:rPr>
            </w:pPr>
            <w:r w:rsidRPr="00EA3F42">
              <w:rPr>
                <w:rFonts w:eastAsia="Times New Roman" w:cs="Times New Roman"/>
                <w:b/>
                <w:color w:val="333333"/>
                <w:sz w:val="24"/>
                <w:szCs w:val="24"/>
                <w:lang w:eastAsia="en-ZA"/>
              </w:rPr>
              <w:t>HEQC Feedback</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rsidR="00EA3F42" w:rsidRPr="00EA3F42" w:rsidRDefault="00EA3F42" w:rsidP="00EA3F42">
            <w:pPr>
              <w:spacing w:line="240" w:lineRule="auto"/>
              <w:jc w:val="center"/>
              <w:rPr>
                <w:rFonts w:eastAsia="Times New Roman" w:cs="Times New Roman"/>
                <w:b/>
                <w:color w:val="000000"/>
                <w:sz w:val="24"/>
                <w:szCs w:val="24"/>
                <w:lang w:eastAsia="en-ZA"/>
              </w:rPr>
            </w:pPr>
            <w:r w:rsidRPr="00EA3F42">
              <w:rPr>
                <w:rFonts w:eastAsia="Times New Roman" w:cs="Times New Roman"/>
                <w:b/>
                <w:color w:val="000000"/>
                <w:sz w:val="24"/>
                <w:szCs w:val="24"/>
                <w:lang w:eastAsia="en-ZA"/>
              </w:rPr>
              <w:t>UJ Response</w:t>
            </w:r>
          </w:p>
        </w:tc>
      </w:tr>
      <w:tr w:rsidR="00EA3F42" w:rsidRPr="00EA3F42" w:rsidTr="00F74D70">
        <w:trPr>
          <w:trHeight w:val="201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EA3F42" w:rsidRPr="00EA3F42" w:rsidRDefault="00EA3F42" w:rsidP="00F74D70">
            <w:pPr>
              <w:spacing w:line="276" w:lineRule="auto"/>
              <w:jc w:val="left"/>
              <w:rPr>
                <w:rFonts w:eastAsia="Times New Roman" w:cs="Times New Roman"/>
                <w:color w:val="333333"/>
                <w:lang w:eastAsia="en-ZA"/>
              </w:rPr>
            </w:pPr>
            <w:r w:rsidRPr="00EA3F42">
              <w:rPr>
                <w:rFonts w:eastAsia="Times New Roman" w:cs="Times New Roman"/>
                <w:color w:val="333333"/>
                <w:lang w:eastAsia="en-ZA"/>
              </w:rPr>
              <w:t>HCert (Business Management) (Operational Management)</w:t>
            </w:r>
          </w:p>
        </w:tc>
        <w:tc>
          <w:tcPr>
            <w:tcW w:w="1860" w:type="dxa"/>
            <w:tcBorders>
              <w:top w:val="single" w:sz="4" w:space="0" w:color="auto"/>
              <w:left w:val="nil"/>
              <w:bottom w:val="single" w:sz="4" w:space="0" w:color="auto"/>
              <w:right w:val="single" w:sz="4" w:space="0" w:color="auto"/>
            </w:tcBorders>
            <w:shd w:val="clear" w:color="auto" w:fill="auto"/>
            <w:hideMark/>
          </w:tcPr>
          <w:p w:rsidR="00EA3F42" w:rsidRPr="00EA3F42" w:rsidRDefault="00EA3F42" w:rsidP="00F74D70">
            <w:pPr>
              <w:spacing w:line="276" w:lineRule="auto"/>
              <w:jc w:val="left"/>
              <w:rPr>
                <w:rFonts w:eastAsia="Times New Roman" w:cs="Times New Roman"/>
                <w:color w:val="333333"/>
                <w:lang w:eastAsia="en-ZA"/>
              </w:rPr>
            </w:pPr>
            <w:r w:rsidRPr="00EA3F42">
              <w:rPr>
                <w:rFonts w:eastAsia="Times New Roman" w:cs="Times New Roman"/>
                <w:color w:val="333333"/>
                <w:lang w:eastAsia="en-ZA"/>
              </w:rPr>
              <w:t>HCert (Business Management) (Operational Management)</w:t>
            </w:r>
          </w:p>
        </w:tc>
        <w:tc>
          <w:tcPr>
            <w:tcW w:w="3820" w:type="dxa"/>
            <w:tcBorders>
              <w:top w:val="single" w:sz="4" w:space="0" w:color="auto"/>
              <w:left w:val="nil"/>
              <w:bottom w:val="single" w:sz="4" w:space="0" w:color="auto"/>
              <w:right w:val="single" w:sz="4" w:space="0" w:color="auto"/>
            </w:tcBorders>
            <w:shd w:val="clear" w:color="auto" w:fill="auto"/>
            <w:hideMark/>
          </w:tcPr>
          <w:p w:rsidR="00EA3F42" w:rsidRPr="00EA3F42" w:rsidRDefault="00EA3F42" w:rsidP="00F74D70">
            <w:pPr>
              <w:spacing w:line="276" w:lineRule="auto"/>
              <w:jc w:val="left"/>
              <w:rPr>
                <w:rFonts w:eastAsia="Times New Roman" w:cs="Times New Roman"/>
                <w:color w:val="333333"/>
                <w:lang w:eastAsia="en-ZA"/>
              </w:rPr>
            </w:pPr>
            <w:r w:rsidRPr="00EA3F42">
              <w:rPr>
                <w:rFonts w:eastAsia="Times New Roman" w:cs="Times New Roman"/>
                <w:color w:val="333333"/>
                <w:lang w:eastAsia="en-ZA"/>
              </w:rPr>
              <w:t>The qualification title does not align with the programme design in terms of the 50/50 percent rule. Need to change the title to one qualifier as the focus in the curriculum is predominantly on Business Management.</w:t>
            </w:r>
          </w:p>
        </w:tc>
        <w:tc>
          <w:tcPr>
            <w:tcW w:w="4900" w:type="dxa"/>
            <w:tcBorders>
              <w:top w:val="single" w:sz="4" w:space="0" w:color="auto"/>
              <w:left w:val="nil"/>
              <w:bottom w:val="single" w:sz="4" w:space="0" w:color="auto"/>
              <w:right w:val="single" w:sz="4" w:space="0" w:color="auto"/>
            </w:tcBorders>
            <w:shd w:val="clear" w:color="auto" w:fill="auto"/>
          </w:tcPr>
          <w:p w:rsidR="00F74D70" w:rsidRDefault="00F74D70" w:rsidP="00F74D70">
            <w:pPr>
              <w:spacing w:line="276" w:lineRule="auto"/>
              <w:jc w:val="left"/>
            </w:pPr>
            <w:r>
              <w:t>T</w:t>
            </w:r>
            <w:r>
              <w:t xml:space="preserve">he reason </w:t>
            </w:r>
            <w:r>
              <w:t xml:space="preserve">for two </w:t>
            </w:r>
            <w:r>
              <w:t>qualifier</w:t>
            </w:r>
            <w:r>
              <w:t>s</w:t>
            </w:r>
            <w:r>
              <w:t xml:space="preserve"> in the name description is that the core/fundamental modules (that is 5 per qualification) are business management related. Students will not understand the sub-discipline </w:t>
            </w:r>
            <w:r>
              <w:t xml:space="preserve">for example - Operational Management </w:t>
            </w:r>
            <w:bookmarkStart w:id="0" w:name="_GoBack"/>
            <w:bookmarkEnd w:id="0"/>
            <w:r>
              <w:t>if they don’t know the principles of management. The first qualifier indicates it is in the discipline of management (required to understand the sub discipline) and the second qualifier indicates the sub-discipline in management.</w:t>
            </w:r>
          </w:p>
          <w:p w:rsidR="00EA3F42" w:rsidRPr="00EA3F42" w:rsidRDefault="00EA3F42" w:rsidP="00F74D70">
            <w:pPr>
              <w:spacing w:line="240" w:lineRule="auto"/>
              <w:jc w:val="left"/>
              <w:rPr>
                <w:rFonts w:eastAsia="Times New Roman" w:cs="Times New Roman"/>
                <w:color w:val="000000"/>
                <w:lang w:eastAsia="en-ZA"/>
              </w:rPr>
            </w:pPr>
          </w:p>
        </w:tc>
      </w:tr>
    </w:tbl>
    <w:p w:rsidR="00B76B18" w:rsidRDefault="00B76B18"/>
    <w:sectPr w:rsidR="00B76B18" w:rsidSect="00EA3F4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A3F42"/>
    <w:rsid w:val="008943DB"/>
    <w:rsid w:val="00B76B18"/>
    <w:rsid w:val="00EA3F42"/>
    <w:rsid w:val="00F74D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18527-E0F4-40C7-9701-374D7F03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152842">
      <w:bodyDiv w:val="1"/>
      <w:marLeft w:val="0"/>
      <w:marRight w:val="0"/>
      <w:marTop w:val="0"/>
      <w:marBottom w:val="0"/>
      <w:divBdr>
        <w:top w:val="none" w:sz="0" w:space="0" w:color="auto"/>
        <w:left w:val="none" w:sz="0" w:space="0" w:color="auto"/>
        <w:bottom w:val="none" w:sz="0" w:space="0" w:color="auto"/>
        <w:right w:val="none" w:sz="0" w:space="0" w:color="auto"/>
      </w:divBdr>
    </w:div>
    <w:div w:id="18663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2015-04-24T10:58:00Z</dcterms:created>
  <dcterms:modified xsi:type="dcterms:W3CDTF">2015-04-28T07:14:00Z</dcterms:modified>
</cp:coreProperties>
</file>